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84D" w:rsidRDefault="00C0784D">
      <w:pPr>
        <w:jc w:val="right"/>
        <w:rPr>
          <w:b/>
        </w:rPr>
      </w:pPr>
      <w:bookmarkStart w:id="0" w:name="_GoBack"/>
      <w:bookmarkEnd w:id="0"/>
    </w:p>
    <w:p w:rsidR="00C0784D" w:rsidRDefault="00B36F0B">
      <w:pPr>
        <w:jc w:val="center"/>
        <w:rPr>
          <w:b/>
        </w:rPr>
      </w:pPr>
      <w:r>
        <w:rPr>
          <w:b/>
        </w:rPr>
        <w:t>График совершения операций в конце 2025 года – начале 2026 года</w:t>
      </w:r>
    </w:p>
    <w:p w:rsidR="00C0784D" w:rsidRDefault="00C0784D">
      <w:pPr>
        <w:jc w:val="center"/>
        <w:rPr>
          <w:b/>
        </w:rPr>
      </w:pPr>
    </w:p>
    <w:tbl>
      <w:tblPr>
        <w:tblStyle w:val="af3"/>
        <w:tblW w:w="15730" w:type="dxa"/>
        <w:tblLook w:val="04A0" w:firstRow="1" w:lastRow="0" w:firstColumn="1" w:lastColumn="0" w:noHBand="0" w:noVBand="1"/>
      </w:tblPr>
      <w:tblGrid>
        <w:gridCol w:w="2289"/>
        <w:gridCol w:w="5097"/>
        <w:gridCol w:w="2659"/>
        <w:gridCol w:w="7"/>
        <w:gridCol w:w="3882"/>
        <w:gridCol w:w="1796"/>
      </w:tblGrid>
      <w:tr w:rsidR="00C0784D">
        <w:trPr>
          <w:tblHeader/>
        </w:trPr>
        <w:tc>
          <w:tcPr>
            <w:tcW w:w="2289" w:type="dxa"/>
            <w:vAlign w:val="center"/>
          </w:tcPr>
          <w:p w:rsidR="00C0784D" w:rsidRDefault="00B36F0B">
            <w:pPr>
              <w:spacing w:before="60" w:after="60"/>
              <w:jc w:val="center"/>
              <w:rPr>
                <w:b/>
                <w:bCs/>
              </w:rPr>
            </w:pPr>
            <w:r>
              <w:rPr>
                <w:b/>
                <w:bCs/>
              </w:rPr>
              <w:t>Дата</w:t>
            </w:r>
          </w:p>
        </w:tc>
        <w:tc>
          <w:tcPr>
            <w:tcW w:w="5097" w:type="dxa"/>
            <w:vAlign w:val="center"/>
          </w:tcPr>
          <w:p w:rsidR="00C0784D" w:rsidRDefault="00B36F0B">
            <w:pPr>
              <w:spacing w:before="60" w:after="60"/>
              <w:jc w:val="center"/>
              <w:rPr>
                <w:b/>
                <w:bCs/>
              </w:rPr>
            </w:pPr>
            <w:r>
              <w:rPr>
                <w:b/>
                <w:bCs/>
              </w:rPr>
              <w:t>Наименование мероприятия</w:t>
            </w:r>
          </w:p>
        </w:tc>
        <w:tc>
          <w:tcPr>
            <w:tcW w:w="2666" w:type="dxa"/>
            <w:gridSpan w:val="2"/>
            <w:vAlign w:val="center"/>
          </w:tcPr>
          <w:p w:rsidR="00C0784D" w:rsidRDefault="00B36F0B">
            <w:pPr>
              <w:spacing w:before="60" w:after="60"/>
              <w:jc w:val="center"/>
              <w:rPr>
                <w:b/>
                <w:bCs/>
              </w:rPr>
            </w:pPr>
            <w:r>
              <w:rPr>
                <w:b/>
                <w:bCs/>
              </w:rPr>
              <w:t>Исполнители</w:t>
            </w:r>
          </w:p>
        </w:tc>
        <w:tc>
          <w:tcPr>
            <w:tcW w:w="3882" w:type="dxa"/>
            <w:vAlign w:val="center"/>
          </w:tcPr>
          <w:p w:rsidR="00C0784D" w:rsidRDefault="00B36F0B">
            <w:pPr>
              <w:spacing w:before="60" w:after="60"/>
              <w:jc w:val="center"/>
              <w:rPr>
                <w:b/>
                <w:bCs/>
              </w:rPr>
            </w:pPr>
            <w:r>
              <w:rPr>
                <w:b/>
                <w:bCs/>
              </w:rPr>
              <w:t>Ссылка на источник</w:t>
            </w:r>
          </w:p>
        </w:tc>
        <w:tc>
          <w:tcPr>
            <w:tcW w:w="1796" w:type="dxa"/>
          </w:tcPr>
          <w:p w:rsidR="00C0784D" w:rsidRDefault="00B36F0B">
            <w:pPr>
              <w:spacing w:before="60" w:after="60"/>
              <w:jc w:val="center"/>
              <w:rPr>
                <w:b/>
                <w:bCs/>
              </w:rPr>
            </w:pPr>
            <w:r>
              <w:rPr>
                <w:b/>
                <w:bCs/>
              </w:rPr>
              <w:t>Примечание</w:t>
            </w:r>
          </w:p>
        </w:tc>
      </w:tr>
      <w:tr w:rsidR="00C0784D">
        <w:tc>
          <w:tcPr>
            <w:tcW w:w="2289" w:type="dxa"/>
          </w:tcPr>
          <w:p w:rsidR="00C0784D" w:rsidRDefault="00B36F0B">
            <w:pPr>
              <w:rPr>
                <w:sz w:val="28"/>
                <w:szCs w:val="28"/>
              </w:rPr>
            </w:pPr>
            <w:r>
              <w:rPr>
                <w:i/>
                <w:iCs/>
              </w:rPr>
              <w:t>1 декабря 2025 г.</w:t>
            </w:r>
          </w:p>
        </w:tc>
        <w:tc>
          <w:tcPr>
            <w:tcW w:w="5097" w:type="dxa"/>
          </w:tcPr>
          <w:p w:rsidR="00C0784D" w:rsidRDefault="00B36F0B">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C0784D" w:rsidRDefault="00C0784D">
            <w:pPr>
              <w:jc w:val="both"/>
              <w:rPr>
                <w:bCs/>
              </w:rPr>
            </w:pPr>
          </w:p>
        </w:tc>
        <w:tc>
          <w:tcPr>
            <w:tcW w:w="2666" w:type="dxa"/>
            <w:gridSpan w:val="2"/>
          </w:tcPr>
          <w:p w:rsidR="00C0784D" w:rsidRDefault="00B36F0B">
            <w:pPr>
              <w:jc w:val="both"/>
              <w:rPr>
                <w:bCs/>
              </w:rPr>
            </w:pPr>
            <w:r>
              <w:rPr>
                <w:bCs/>
              </w:rPr>
              <w:t>Получатели средств федерального бюджета</w:t>
            </w:r>
          </w:p>
        </w:tc>
        <w:tc>
          <w:tcPr>
            <w:tcW w:w="3882" w:type="dxa"/>
          </w:tcPr>
          <w:p w:rsidR="00C0784D" w:rsidRDefault="00B36F0B">
            <w:pPr>
              <w:jc w:val="both"/>
            </w:pPr>
            <w:r>
              <w:rPr>
                <w:bCs/>
              </w:rPr>
              <w:t xml:space="preserve">п. 14 Постановления Правительства Российской Федерации от 09.12.2017 № 1496 </w:t>
            </w:r>
            <w:r>
              <w:rPr>
                <w:color w:val="000000"/>
              </w:rPr>
              <w:t xml:space="preserve">(ред. </w:t>
            </w:r>
            <w:r>
              <w:rPr>
                <w:color w:val="000000"/>
              </w:rPr>
              <w:br/>
              <w:t>от 27.09.2025)</w:t>
            </w:r>
          </w:p>
        </w:tc>
        <w:tc>
          <w:tcPr>
            <w:tcW w:w="1796" w:type="dxa"/>
          </w:tcPr>
          <w:p w:rsidR="00C0784D" w:rsidRDefault="00C0784D">
            <w:pPr>
              <w:jc w:val="center"/>
              <w:rPr>
                <w:b/>
                <w:bCs/>
              </w:rPr>
            </w:pPr>
          </w:p>
        </w:tc>
      </w:tr>
      <w:tr w:rsidR="00C0784D">
        <w:tc>
          <w:tcPr>
            <w:tcW w:w="2289" w:type="dxa"/>
          </w:tcPr>
          <w:p w:rsidR="00C0784D" w:rsidRDefault="00B36F0B">
            <w:pPr>
              <w:jc w:val="both"/>
              <w:rPr>
                <w:i/>
                <w:iCs/>
              </w:rPr>
            </w:pPr>
            <w:r>
              <w:rPr>
                <w:i/>
                <w:iCs/>
                <w:color w:val="000000"/>
              </w:rPr>
              <w:t>2 декабря 2025 г.</w:t>
            </w:r>
          </w:p>
        </w:tc>
        <w:tc>
          <w:tcPr>
            <w:tcW w:w="5097" w:type="dxa"/>
          </w:tcPr>
          <w:p w:rsidR="00C0784D" w:rsidRDefault="00B36F0B">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666" w:type="dxa"/>
            <w:gridSpan w:val="2"/>
          </w:tcPr>
          <w:p w:rsidR="00C0784D" w:rsidRDefault="00B36F0B">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82" w:type="dxa"/>
          </w:tcPr>
          <w:p w:rsidR="00C0784D" w:rsidRDefault="00B36F0B">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13.12.2017 № 231н </w:t>
            </w:r>
            <w:r>
              <w:rPr>
                <w:bCs/>
                <w:color w:val="000000"/>
              </w:rPr>
              <w:t>(ред. от 26.07.2024)</w:t>
            </w:r>
          </w:p>
          <w:p w:rsidR="00C0784D" w:rsidRDefault="00C0784D">
            <w:pPr>
              <w:jc w:val="both"/>
              <w:rPr>
                <w:bCs/>
                <w:color w:val="00B050"/>
              </w:rPr>
            </w:pPr>
          </w:p>
        </w:tc>
        <w:tc>
          <w:tcPr>
            <w:tcW w:w="1796" w:type="dxa"/>
          </w:tcPr>
          <w:p w:rsidR="00C0784D" w:rsidRDefault="00C0784D">
            <w:pPr>
              <w:jc w:val="center"/>
              <w:rPr>
                <w:b/>
                <w:bCs/>
              </w:rPr>
            </w:pPr>
          </w:p>
        </w:tc>
      </w:tr>
      <w:tr w:rsidR="00C0784D">
        <w:tc>
          <w:tcPr>
            <w:tcW w:w="2289" w:type="dxa"/>
          </w:tcPr>
          <w:p w:rsidR="00C0784D" w:rsidRDefault="00B36F0B">
            <w:pPr>
              <w:jc w:val="both"/>
              <w:rPr>
                <w:i/>
                <w:iCs/>
              </w:rPr>
            </w:pPr>
            <w:r>
              <w:rPr>
                <w:i/>
                <w:iCs/>
              </w:rPr>
              <w:t>с 3 по 25 декабря 2025 г.</w:t>
            </w:r>
          </w:p>
        </w:tc>
        <w:tc>
          <w:tcPr>
            <w:tcW w:w="5097" w:type="dxa"/>
          </w:tcPr>
          <w:p w:rsidR="00C0784D" w:rsidRDefault="00B36F0B">
            <w:pPr>
              <w:jc w:val="both"/>
              <w:rPr>
                <w:b/>
                <w:bCs/>
              </w:rPr>
            </w:pPr>
            <w:r>
              <w:t xml:space="preserve">Проведение операций по целевым расходам после поступления суммы фактической потребности на единый счет бюджета субъекта </w:t>
            </w:r>
            <w:r>
              <w:lastRenderedPageBreak/>
              <w:t>Российской Федерации (муниципального образования).</w:t>
            </w:r>
          </w:p>
        </w:tc>
        <w:tc>
          <w:tcPr>
            <w:tcW w:w="2666" w:type="dxa"/>
            <w:gridSpan w:val="2"/>
          </w:tcPr>
          <w:p w:rsidR="00C0784D" w:rsidRDefault="00B36F0B">
            <w:pPr>
              <w:jc w:val="both"/>
              <w:rPr>
                <w:b/>
                <w:bCs/>
              </w:rPr>
            </w:pPr>
            <w:r>
              <w:lastRenderedPageBreak/>
              <w:t>Территориальные органы Федерального казначейства</w:t>
            </w:r>
          </w:p>
        </w:tc>
        <w:tc>
          <w:tcPr>
            <w:tcW w:w="3882" w:type="dxa"/>
          </w:tcPr>
          <w:p w:rsidR="00C0784D" w:rsidRDefault="00B36F0B">
            <w:pPr>
              <w:jc w:val="both"/>
            </w:pPr>
            <w:r>
              <w:t xml:space="preserve">п. 20 Порядка осуществления территориальными органами Федерального казначейства </w:t>
            </w:r>
            <w:r>
              <w:lastRenderedPageBreak/>
              <w:t xml:space="preserve">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(ред. </w:t>
            </w:r>
            <w:r>
              <w:br/>
              <w:t xml:space="preserve">от 18.03.2021) (далее – Порядок  </w:t>
            </w:r>
            <w:r>
              <w:br/>
              <w:t>№ 10н)</w:t>
            </w:r>
          </w:p>
          <w:p w:rsidR="00C0784D" w:rsidRDefault="00C0784D">
            <w:pPr>
              <w:jc w:val="both"/>
              <w:rPr>
                <w:b/>
                <w:bCs/>
                <w:color w:val="00B050"/>
              </w:rPr>
            </w:pPr>
          </w:p>
        </w:tc>
        <w:tc>
          <w:tcPr>
            <w:tcW w:w="1796" w:type="dxa"/>
          </w:tcPr>
          <w:p w:rsidR="00C0784D" w:rsidRDefault="00C0784D">
            <w:pPr>
              <w:jc w:val="center"/>
              <w:rPr>
                <w:b/>
              </w:rPr>
            </w:pPr>
          </w:p>
        </w:tc>
      </w:tr>
      <w:tr w:rsidR="00C0784D">
        <w:tc>
          <w:tcPr>
            <w:tcW w:w="2289" w:type="dxa"/>
            <w:vMerge w:val="restart"/>
          </w:tcPr>
          <w:p w:rsidR="00C0784D" w:rsidRDefault="00B36F0B">
            <w:pPr>
              <w:jc w:val="center"/>
              <w:rPr>
                <w:sz w:val="28"/>
                <w:szCs w:val="28"/>
              </w:rPr>
            </w:pPr>
            <w:r>
              <w:rPr>
                <w:i/>
                <w:iCs/>
              </w:rPr>
              <w:lastRenderedPageBreak/>
              <w:t>17 декабря 2025 г.</w:t>
            </w:r>
          </w:p>
        </w:tc>
        <w:tc>
          <w:tcPr>
            <w:tcW w:w="11645" w:type="dxa"/>
            <w:gridSpan w:val="4"/>
          </w:tcPr>
          <w:p w:rsidR="00C0784D" w:rsidRDefault="00B36F0B">
            <w:pPr>
              <w:rPr>
                <w:sz w:val="28"/>
                <w:szCs w:val="28"/>
              </w:rPr>
            </w:pPr>
            <w:r>
              <w:rPr>
                <w:b/>
                <w:bCs/>
              </w:rPr>
              <w:t>Последний день:</w:t>
            </w:r>
          </w:p>
        </w:tc>
        <w:tc>
          <w:tcPr>
            <w:tcW w:w="1796" w:type="dxa"/>
          </w:tcPr>
          <w:p w:rsidR="00C0784D" w:rsidRDefault="00C0784D">
            <w:pPr>
              <w:rPr>
                <w:b/>
                <w:bCs/>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w:t>
            </w:r>
            <w:r>
              <w:lastRenderedPageBreak/>
              <w:t>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2026 года в декабре 2025 года;</w:t>
            </w:r>
          </w:p>
          <w:p w:rsidR="00C0784D" w:rsidRDefault="00C0784D">
            <w:pPr>
              <w:jc w:val="both"/>
            </w:pPr>
          </w:p>
        </w:tc>
        <w:tc>
          <w:tcPr>
            <w:tcW w:w="2666" w:type="dxa"/>
            <w:gridSpan w:val="2"/>
          </w:tcPr>
          <w:p w:rsidR="00C0784D" w:rsidRDefault="00B36F0B">
            <w:pPr>
              <w:jc w:val="both"/>
            </w:pPr>
            <w:r>
              <w:lastRenderedPageBreak/>
              <w:t>Главные распорядители средств федерального бюджета</w:t>
            </w:r>
          </w:p>
          <w:p w:rsidR="00C0784D" w:rsidRDefault="00C0784D">
            <w:pPr>
              <w:keepNext/>
              <w:keepLines/>
              <w:spacing w:before="200"/>
              <w:jc w:val="both"/>
              <w:outlineLvl w:val="2"/>
            </w:pPr>
          </w:p>
        </w:tc>
        <w:tc>
          <w:tcPr>
            <w:tcW w:w="3882" w:type="dxa"/>
          </w:tcPr>
          <w:p w:rsidR="00C0784D" w:rsidRDefault="00B36F0B">
            <w:pPr>
              <w:jc w:val="both"/>
            </w:pPr>
            <w:r>
              <w:t xml:space="preserve">п. 7 Порядка завершения операций по исполнению федерального бюджета в текущем финансовом году, утвержденного приказом Минфина России от 06.06.2008 </w:t>
            </w:r>
            <w:r>
              <w:br/>
              <w:t>№ 56н (ред. от 19.05.2023) (далее – Порядок № 56н)</w:t>
            </w:r>
          </w:p>
        </w:tc>
        <w:tc>
          <w:tcPr>
            <w:tcW w:w="1796" w:type="dxa"/>
          </w:tcPr>
          <w:p w:rsidR="00C0784D" w:rsidRDefault="00C0784D">
            <w:pPr>
              <w:jc w:val="center"/>
            </w:pPr>
          </w:p>
        </w:tc>
      </w:tr>
      <w:tr w:rsidR="00C0784D">
        <w:tc>
          <w:tcPr>
            <w:tcW w:w="2289" w:type="dxa"/>
          </w:tcPr>
          <w:p w:rsidR="00C0784D" w:rsidRDefault="00C0784D">
            <w:pPr>
              <w:jc w:val="center"/>
              <w:rPr>
                <w:sz w:val="28"/>
                <w:szCs w:val="28"/>
              </w:rPr>
            </w:pPr>
          </w:p>
        </w:tc>
        <w:tc>
          <w:tcPr>
            <w:tcW w:w="5097" w:type="dxa"/>
          </w:tcPr>
          <w:p w:rsidR="00C0784D" w:rsidRDefault="00B36F0B">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2026 года в декабре 2025 года.</w:t>
            </w:r>
          </w:p>
          <w:p w:rsidR="00C0784D" w:rsidRDefault="00C0784D">
            <w:pPr>
              <w:jc w:val="both"/>
            </w:pPr>
          </w:p>
        </w:tc>
        <w:tc>
          <w:tcPr>
            <w:tcW w:w="2666" w:type="dxa"/>
            <w:gridSpan w:val="2"/>
          </w:tcPr>
          <w:p w:rsidR="00C0784D" w:rsidRDefault="00B36F0B">
            <w:pPr>
              <w:jc w:val="both"/>
            </w:pPr>
            <w:r>
              <w:t>Главные распорядители средств федерального бюджета</w:t>
            </w:r>
          </w:p>
          <w:p w:rsidR="00C0784D" w:rsidRDefault="00C0784D">
            <w:pPr>
              <w:jc w:val="both"/>
            </w:pPr>
          </w:p>
          <w:p w:rsidR="00C0784D" w:rsidRDefault="00C0784D">
            <w:pPr>
              <w:jc w:val="both"/>
            </w:pPr>
          </w:p>
          <w:p w:rsidR="00C0784D" w:rsidRDefault="00C0784D">
            <w:pPr>
              <w:jc w:val="both"/>
            </w:pPr>
          </w:p>
        </w:tc>
        <w:tc>
          <w:tcPr>
            <w:tcW w:w="3882" w:type="dxa"/>
          </w:tcPr>
          <w:p w:rsidR="00C0784D" w:rsidRDefault="00B36F0B">
            <w:pPr>
              <w:jc w:val="both"/>
            </w:pPr>
            <w:r>
              <w:t>п. 7 Порядка № 56н</w:t>
            </w:r>
          </w:p>
        </w:tc>
        <w:tc>
          <w:tcPr>
            <w:tcW w:w="1796" w:type="dxa"/>
          </w:tcPr>
          <w:p w:rsidR="00C0784D" w:rsidRDefault="00C0784D">
            <w:pPr>
              <w:jc w:val="center"/>
            </w:pPr>
          </w:p>
        </w:tc>
      </w:tr>
      <w:tr w:rsidR="00C0784D">
        <w:tc>
          <w:tcPr>
            <w:tcW w:w="2289" w:type="dxa"/>
          </w:tcPr>
          <w:p w:rsidR="00C0784D" w:rsidRDefault="00B36F0B">
            <w:pPr>
              <w:jc w:val="both"/>
              <w:rPr>
                <w:i/>
                <w:iCs/>
              </w:rPr>
            </w:pPr>
            <w:r>
              <w:rPr>
                <w:i/>
                <w:iCs/>
                <w:color w:val="000000"/>
              </w:rPr>
              <w:t>18 декабря 2025 г.</w:t>
            </w:r>
          </w:p>
        </w:tc>
        <w:tc>
          <w:tcPr>
            <w:tcW w:w="5097" w:type="dxa"/>
          </w:tcPr>
          <w:p w:rsidR="00C0784D" w:rsidRDefault="00B36F0B">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2026 года в декабре 2025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C0784D" w:rsidRDefault="00C0784D">
            <w:pPr>
              <w:jc w:val="both"/>
            </w:pPr>
          </w:p>
          <w:p w:rsidR="00C0784D" w:rsidRDefault="00C0784D">
            <w:pPr>
              <w:jc w:val="both"/>
            </w:pPr>
          </w:p>
        </w:tc>
        <w:tc>
          <w:tcPr>
            <w:tcW w:w="2666" w:type="dxa"/>
            <w:gridSpan w:val="2"/>
          </w:tcPr>
          <w:p w:rsidR="00C0784D" w:rsidRDefault="00B36F0B">
            <w:pPr>
              <w:jc w:val="both"/>
            </w:pPr>
            <w:r>
              <w:t>Межрегиональное операционное УФК</w:t>
            </w:r>
          </w:p>
          <w:p w:rsidR="00C0784D" w:rsidRDefault="00C0784D">
            <w:pPr>
              <w:jc w:val="both"/>
            </w:pPr>
          </w:p>
        </w:tc>
        <w:tc>
          <w:tcPr>
            <w:tcW w:w="3882" w:type="dxa"/>
          </w:tcPr>
          <w:p w:rsidR="00C0784D" w:rsidRDefault="00B36F0B">
            <w:pPr>
              <w:jc w:val="both"/>
            </w:pPr>
            <w:r>
              <w:t>п. 7 Порядка № 56н</w:t>
            </w:r>
          </w:p>
        </w:tc>
        <w:tc>
          <w:tcPr>
            <w:tcW w:w="1796" w:type="dxa"/>
          </w:tcPr>
          <w:p w:rsidR="00C0784D" w:rsidRDefault="00C0784D">
            <w:pPr>
              <w:jc w:val="center"/>
            </w:pPr>
          </w:p>
        </w:tc>
      </w:tr>
      <w:tr w:rsidR="00C0784D">
        <w:tc>
          <w:tcPr>
            <w:tcW w:w="2289" w:type="dxa"/>
          </w:tcPr>
          <w:p w:rsidR="00C0784D" w:rsidRDefault="00B36F0B">
            <w:pPr>
              <w:jc w:val="both"/>
              <w:rPr>
                <w:i/>
                <w:iCs/>
              </w:rPr>
            </w:pPr>
            <w:r>
              <w:rPr>
                <w:i/>
                <w:iCs/>
                <w:color w:val="000000"/>
              </w:rPr>
              <w:t>22 декабря 2025 г.</w:t>
            </w:r>
          </w:p>
          <w:p w:rsidR="00C0784D" w:rsidRDefault="00C0784D">
            <w:pPr>
              <w:jc w:val="both"/>
              <w:rPr>
                <w:i/>
                <w:iCs/>
              </w:rPr>
            </w:pPr>
          </w:p>
        </w:tc>
        <w:tc>
          <w:tcPr>
            <w:tcW w:w="5097" w:type="dxa"/>
          </w:tcPr>
          <w:p w:rsidR="00C0784D" w:rsidRDefault="00B36F0B">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w:t>
            </w:r>
            <w:r>
              <w:lastRenderedPageBreak/>
              <w:t>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C0784D" w:rsidRDefault="00C0784D">
            <w:pPr>
              <w:jc w:val="both"/>
            </w:pPr>
          </w:p>
          <w:p w:rsidR="00C0784D" w:rsidRDefault="00C0784D">
            <w:pPr>
              <w:jc w:val="both"/>
            </w:pPr>
          </w:p>
        </w:tc>
        <w:tc>
          <w:tcPr>
            <w:tcW w:w="2666" w:type="dxa"/>
            <w:gridSpan w:val="2"/>
          </w:tcPr>
          <w:p w:rsidR="00C0784D" w:rsidRDefault="00B36F0B">
            <w:pPr>
              <w:jc w:val="both"/>
            </w:pPr>
            <w:r>
              <w:lastRenderedPageBreak/>
              <w:t>Главные распорядители средств федерального бюджета</w:t>
            </w:r>
          </w:p>
        </w:tc>
        <w:tc>
          <w:tcPr>
            <w:tcW w:w="3882" w:type="dxa"/>
          </w:tcPr>
          <w:p w:rsidR="00C0784D" w:rsidRDefault="00B36F0B">
            <w:pPr>
              <w:spacing w:line="276" w:lineRule="auto"/>
              <w:jc w:val="both"/>
              <w:rPr>
                <w:rFonts w:eastAsiaTheme="minorHAnsi"/>
                <w:bCs/>
                <w:lang w:eastAsia="en-US"/>
              </w:rPr>
            </w:pPr>
            <w:r>
              <w:t xml:space="preserve">п. 24 Порядка № 92н (ред. от </w:t>
            </w:r>
            <w:r>
              <w:rPr>
                <w:rFonts w:eastAsiaTheme="minorHAnsi"/>
                <w:bCs/>
                <w:lang w:eastAsia="en-US"/>
              </w:rPr>
              <w:t>11.03.2025)</w:t>
            </w:r>
          </w:p>
          <w:p w:rsidR="00C0784D" w:rsidRDefault="00C0784D">
            <w:pPr>
              <w:jc w:val="both"/>
            </w:pPr>
          </w:p>
        </w:tc>
        <w:tc>
          <w:tcPr>
            <w:tcW w:w="1796" w:type="dxa"/>
          </w:tcPr>
          <w:p w:rsidR="00C0784D" w:rsidRDefault="00C0784D">
            <w:pPr>
              <w:jc w:val="center"/>
            </w:pPr>
          </w:p>
        </w:tc>
      </w:tr>
      <w:tr w:rsidR="00C0784D">
        <w:tc>
          <w:tcPr>
            <w:tcW w:w="2289" w:type="dxa"/>
          </w:tcPr>
          <w:p w:rsidR="00C0784D" w:rsidRDefault="00B36F0B">
            <w:pPr>
              <w:jc w:val="center"/>
              <w:rPr>
                <w:i/>
                <w:iCs/>
                <w:color w:val="000000"/>
              </w:rPr>
            </w:pPr>
            <w:r>
              <w:rPr>
                <w:i/>
                <w:iCs/>
                <w:color w:val="000000"/>
              </w:rPr>
              <w:lastRenderedPageBreak/>
              <w:t>23 декабря 2025 г.</w:t>
            </w:r>
          </w:p>
        </w:tc>
        <w:tc>
          <w:tcPr>
            <w:tcW w:w="5097" w:type="dxa"/>
          </w:tcPr>
          <w:p w:rsidR="00C0784D" w:rsidRDefault="00B36F0B">
            <w:pPr>
              <w:jc w:val="both"/>
            </w:pPr>
            <w:r>
              <w:rPr>
                <w:b/>
                <w:bCs/>
              </w:rPr>
              <w:t xml:space="preserve">Последний день </w:t>
            </w:r>
            <w:r>
              <w:t xml:space="preserve">представления (до 16:00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Pr>
                <w:color w:val="000000"/>
              </w:rPr>
              <w:t>Распоряжений о совершении казначейского платежа (уточнение)</w:t>
            </w:r>
            <w:r>
              <w:rPr>
                <w:rStyle w:val="af6"/>
                <w:color w:val="000000"/>
              </w:rPr>
              <w:footnoteReference w:id="1"/>
            </w:r>
            <w:r>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Pr>
                <w:b/>
              </w:rPr>
              <w:t>в текущем финансовом году</w:t>
            </w:r>
            <w:r>
              <w:rPr>
                <w:rStyle w:val="af6"/>
              </w:rPr>
              <w:footnoteReference w:id="2"/>
            </w:r>
            <w:r>
              <w:t>.</w:t>
            </w:r>
          </w:p>
          <w:p w:rsidR="00C0784D" w:rsidRDefault="00C0784D">
            <w:pPr>
              <w:jc w:val="both"/>
            </w:pPr>
          </w:p>
          <w:p w:rsidR="00C0784D" w:rsidRDefault="00C0784D">
            <w:pPr>
              <w:jc w:val="both"/>
            </w:pPr>
          </w:p>
          <w:p w:rsidR="00C0784D" w:rsidRDefault="00C0784D">
            <w:pPr>
              <w:jc w:val="both"/>
              <w:rPr>
                <w:b/>
                <w:bCs/>
              </w:rPr>
            </w:pPr>
          </w:p>
        </w:tc>
        <w:tc>
          <w:tcPr>
            <w:tcW w:w="2666" w:type="dxa"/>
            <w:gridSpan w:val="2"/>
          </w:tcPr>
          <w:p w:rsidR="00C0784D" w:rsidRDefault="00B36F0B">
            <w:pPr>
              <w:rPr>
                <w:b/>
                <w:bCs/>
              </w:rPr>
            </w:pPr>
            <w:r>
              <w:lastRenderedPageBreak/>
              <w:t>Администраторы доходов бюджетов</w:t>
            </w:r>
          </w:p>
        </w:tc>
        <w:tc>
          <w:tcPr>
            <w:tcW w:w="3882" w:type="dxa"/>
          </w:tcPr>
          <w:p w:rsidR="00C0784D" w:rsidRDefault="00B36F0B">
            <w:pPr>
              <w:spacing w:line="276" w:lineRule="auto"/>
              <w:jc w:val="both"/>
            </w:pPr>
            <w:r>
              <w:rPr>
                <w:color w:val="000000"/>
              </w:rPr>
              <w:t xml:space="preserve">п. 22, п. 25 </w:t>
            </w:r>
            <w:r>
              <w:rPr>
                <w:rFonts w:eastAsiaTheme="minorHAnsi"/>
                <w:bCs/>
                <w:lang w:eastAsia="en-US"/>
              </w:rP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t>, утвержденного приказом Минфина России от 15.11.2024 № 172н (ред. от 06</w:t>
            </w:r>
            <w:r>
              <w:rPr>
                <w:rFonts w:eastAsiaTheme="minorHAnsi"/>
                <w:bCs/>
                <w:lang w:eastAsia="en-US"/>
              </w:rPr>
              <w:t>.08.2025)</w:t>
            </w:r>
            <w:r>
              <w:t xml:space="preserve"> (далее – Порядок </w:t>
            </w:r>
            <w:r>
              <w:br/>
              <w:t>№ 172н)</w:t>
            </w:r>
          </w:p>
          <w:p w:rsidR="00C0784D" w:rsidRDefault="00C0784D">
            <w:pPr>
              <w:rPr>
                <w:b/>
                <w:bCs/>
              </w:rPr>
            </w:pPr>
          </w:p>
        </w:tc>
        <w:tc>
          <w:tcPr>
            <w:tcW w:w="1796" w:type="dxa"/>
          </w:tcPr>
          <w:p w:rsidR="00C0784D" w:rsidRDefault="00B36F0B">
            <w:pPr>
              <w:jc w:val="center"/>
              <w:rPr>
                <w:bCs/>
              </w:rPr>
            </w:pPr>
            <w:r>
              <w:rPr>
                <w:bCs/>
              </w:rPr>
              <w:t>при необходимости до 25.12.2025</w:t>
            </w:r>
          </w:p>
        </w:tc>
      </w:tr>
      <w:tr w:rsidR="00C0784D">
        <w:tc>
          <w:tcPr>
            <w:tcW w:w="2289" w:type="dxa"/>
            <w:vMerge w:val="restart"/>
          </w:tcPr>
          <w:p w:rsidR="00C0784D" w:rsidRDefault="00B36F0B">
            <w:pPr>
              <w:jc w:val="center"/>
              <w:rPr>
                <w:sz w:val="28"/>
                <w:szCs w:val="28"/>
              </w:rPr>
            </w:pPr>
            <w:r>
              <w:rPr>
                <w:i/>
                <w:iCs/>
                <w:color w:val="000000"/>
              </w:rPr>
              <w:lastRenderedPageBreak/>
              <w:t>24 декабря 2025 г.</w:t>
            </w:r>
          </w:p>
        </w:tc>
        <w:tc>
          <w:tcPr>
            <w:tcW w:w="11645" w:type="dxa"/>
            <w:gridSpan w:val="4"/>
          </w:tcPr>
          <w:p w:rsidR="00C0784D" w:rsidRDefault="00B36F0B">
            <w:pPr>
              <w:rPr>
                <w:sz w:val="28"/>
                <w:szCs w:val="28"/>
              </w:rPr>
            </w:pPr>
            <w:r>
              <w:rPr>
                <w:b/>
                <w:bCs/>
              </w:rPr>
              <w:t>Последний день:</w:t>
            </w:r>
          </w:p>
        </w:tc>
        <w:tc>
          <w:tcPr>
            <w:tcW w:w="1796" w:type="dxa"/>
          </w:tcPr>
          <w:p w:rsidR="00C0784D" w:rsidRDefault="00C0784D">
            <w:pPr>
              <w:rPr>
                <w:b/>
                <w:bCs/>
              </w:rPr>
            </w:pPr>
          </w:p>
        </w:tc>
      </w:tr>
      <w:tr w:rsidR="00C0784D">
        <w:tc>
          <w:tcPr>
            <w:tcW w:w="2289" w:type="dxa"/>
            <w:vMerge/>
          </w:tcPr>
          <w:p w:rsidR="00C0784D" w:rsidRDefault="00C0784D">
            <w:pPr>
              <w:jc w:val="center"/>
              <w:rPr>
                <w:i/>
                <w:iCs/>
                <w:color w:val="000000"/>
              </w:rPr>
            </w:pPr>
          </w:p>
        </w:tc>
        <w:tc>
          <w:tcPr>
            <w:tcW w:w="5097" w:type="dxa"/>
          </w:tcPr>
          <w:p w:rsidR="00C0784D" w:rsidRDefault="00B36F0B">
            <w:pPr>
              <w:jc w:val="both"/>
              <w:rPr>
                <w:color w:val="000000"/>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p w:rsidR="00C0784D" w:rsidRDefault="00C0784D">
            <w:pPr>
              <w:jc w:val="both"/>
              <w:rPr>
                <w:b/>
                <w:bCs/>
              </w:rPr>
            </w:pPr>
          </w:p>
        </w:tc>
        <w:tc>
          <w:tcPr>
            <w:tcW w:w="2659" w:type="dxa"/>
          </w:tcPr>
          <w:p w:rsidR="00C0784D" w:rsidRDefault="00B36F0B">
            <w:pPr>
              <w:rPr>
                <w:b/>
                <w:bCs/>
              </w:rPr>
            </w:pPr>
            <w:r>
              <w:rPr>
                <w:color w:val="000000"/>
              </w:rPr>
              <w:t>Главные администраторы доходов бюджетов бюджетной системы Российской Федерации</w:t>
            </w:r>
          </w:p>
        </w:tc>
        <w:tc>
          <w:tcPr>
            <w:tcW w:w="3889" w:type="dxa"/>
            <w:gridSpan w:val="2"/>
          </w:tcPr>
          <w:p w:rsidR="00C0784D" w:rsidRDefault="00B36F0B">
            <w:pPr>
              <w:jc w:val="both"/>
              <w:rPr>
                <w:b/>
                <w:bCs/>
              </w:rPr>
            </w:pPr>
            <w:r>
              <w:rPr>
                <w:bCs/>
                <w:color w:val="000000"/>
              </w:rPr>
              <w:t xml:space="preserve">п. 17 Порядка казначейского обслуживания, утвержденного приказом Федерального казначейства от 14.05.2020 № 21н </w:t>
            </w:r>
            <w:r>
              <w:rPr>
                <w:color w:val="000000"/>
              </w:rPr>
              <w:t>(ред. от 05.12.2024) (далее – Порядок № 21н)</w:t>
            </w:r>
          </w:p>
        </w:tc>
        <w:tc>
          <w:tcPr>
            <w:tcW w:w="1796" w:type="dxa"/>
          </w:tcPr>
          <w:p w:rsidR="00C0784D" w:rsidRDefault="00B36F0B">
            <w:pPr>
              <w:jc w:val="center"/>
              <w:rPr>
                <w:b/>
                <w:bCs/>
              </w:rPr>
            </w:pPr>
            <w:r>
              <w:rPr>
                <w:bCs/>
              </w:rPr>
              <w:t>при необходимости до 26.12.2025</w:t>
            </w:r>
          </w:p>
        </w:tc>
      </w:tr>
      <w:tr w:rsidR="00C0784D">
        <w:tc>
          <w:tcPr>
            <w:tcW w:w="2289" w:type="dxa"/>
            <w:vMerge/>
          </w:tcPr>
          <w:p w:rsidR="00C0784D" w:rsidRDefault="00C0784D">
            <w:pPr>
              <w:jc w:val="center"/>
              <w:rPr>
                <w:i/>
                <w:iCs/>
                <w:color w:val="000000"/>
              </w:rPr>
            </w:pPr>
          </w:p>
        </w:tc>
        <w:tc>
          <w:tcPr>
            <w:tcW w:w="5097" w:type="dxa"/>
          </w:tcPr>
          <w:p w:rsidR="00C0784D" w:rsidRDefault="00B36F0B">
            <w:pPr>
              <w:jc w:val="both"/>
            </w:pPr>
            <w:r>
              <w:t>направления в территориальные органы Федерального казначейства Реестров передаваемых (принимаемых) платежей;</w:t>
            </w:r>
          </w:p>
          <w:p w:rsidR="00C0784D" w:rsidRDefault="00C0784D">
            <w:pPr>
              <w:jc w:val="both"/>
              <w:rPr>
                <w:color w:val="000000"/>
              </w:rPr>
            </w:pPr>
          </w:p>
        </w:tc>
        <w:tc>
          <w:tcPr>
            <w:tcW w:w="2666" w:type="dxa"/>
            <w:gridSpan w:val="2"/>
          </w:tcPr>
          <w:p w:rsidR="00C0784D" w:rsidRDefault="00B36F0B">
            <w:pPr>
              <w:rPr>
                <w:color w:val="000000"/>
              </w:rPr>
            </w:pPr>
            <w:r>
              <w:t>Территориальные органы Федерального казначейства</w:t>
            </w:r>
          </w:p>
        </w:tc>
        <w:tc>
          <w:tcPr>
            <w:tcW w:w="3882" w:type="dxa"/>
          </w:tcPr>
          <w:p w:rsidR="00C0784D" w:rsidRDefault="00B36F0B">
            <w:pPr>
              <w:rPr>
                <w:color w:val="000000"/>
              </w:rPr>
            </w:pPr>
            <w:r>
              <w:rPr>
                <w:color w:val="000000"/>
              </w:rPr>
              <w:t>п. 22 Порядка № 172н</w:t>
            </w:r>
          </w:p>
        </w:tc>
        <w:tc>
          <w:tcPr>
            <w:tcW w:w="1796" w:type="dxa"/>
          </w:tcPr>
          <w:p w:rsidR="00C0784D" w:rsidRDefault="00B36F0B">
            <w:pPr>
              <w:jc w:val="center"/>
              <w:rPr>
                <w:b/>
                <w:bCs/>
              </w:rPr>
            </w:pPr>
            <w:r>
              <w:rPr>
                <w:bCs/>
              </w:rPr>
              <w:t>при необходимости до 26.12.2025</w:t>
            </w:r>
          </w:p>
        </w:tc>
      </w:tr>
      <w:tr w:rsidR="00C0784D">
        <w:tc>
          <w:tcPr>
            <w:tcW w:w="2289" w:type="dxa"/>
            <w:vMerge/>
          </w:tcPr>
          <w:p w:rsidR="00C0784D" w:rsidRDefault="00C0784D">
            <w:pPr>
              <w:jc w:val="center"/>
              <w:rPr>
                <w:sz w:val="28"/>
                <w:szCs w:val="28"/>
              </w:rPr>
            </w:pPr>
          </w:p>
        </w:tc>
        <w:tc>
          <w:tcPr>
            <w:tcW w:w="5097" w:type="dxa"/>
          </w:tcPr>
          <w:p w:rsidR="00C0784D" w:rsidRDefault="00B36F0B">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C0784D" w:rsidRDefault="00C0784D">
            <w:pPr>
              <w:rPr>
                <w:sz w:val="28"/>
                <w:szCs w:val="28"/>
              </w:rPr>
            </w:pPr>
          </w:p>
        </w:tc>
        <w:tc>
          <w:tcPr>
            <w:tcW w:w="2666" w:type="dxa"/>
            <w:gridSpan w:val="2"/>
          </w:tcPr>
          <w:p w:rsidR="00C0784D" w:rsidRDefault="00B36F0B">
            <w:pPr>
              <w:pStyle w:val="docdata"/>
              <w:spacing w:before="0" w:beforeAutospacing="0" w:after="0" w:afterAutospacing="0"/>
              <w:jc w:val="both"/>
            </w:pPr>
            <w:r>
              <w:rPr>
                <w:color w:val="000000"/>
              </w:rPr>
              <w:t>Главные распорядители средств федерального бюджета</w:t>
            </w:r>
          </w:p>
          <w:p w:rsidR="00C0784D" w:rsidRDefault="00C0784D">
            <w:pPr>
              <w:jc w:val="center"/>
              <w:rPr>
                <w:sz w:val="28"/>
                <w:szCs w:val="28"/>
              </w:rPr>
            </w:pPr>
          </w:p>
        </w:tc>
        <w:tc>
          <w:tcPr>
            <w:tcW w:w="3882" w:type="dxa"/>
          </w:tcPr>
          <w:p w:rsidR="00C0784D" w:rsidRDefault="00B36F0B">
            <w:pPr>
              <w:rPr>
                <w:sz w:val="28"/>
                <w:szCs w:val="28"/>
              </w:rPr>
            </w:pPr>
            <w:r>
              <w:rPr>
                <w:rStyle w:val="5963"/>
                <w:color w:val="000000"/>
              </w:rPr>
              <w:t>п. 2 Порядка № 56н</w:t>
            </w:r>
          </w:p>
        </w:tc>
        <w:tc>
          <w:tcPr>
            <w:tcW w:w="1796" w:type="dxa"/>
          </w:tcPr>
          <w:p w:rsidR="00C0784D" w:rsidRDefault="00C0784D">
            <w:pPr>
              <w:jc w:val="center"/>
              <w:rPr>
                <w:rStyle w:val="5963"/>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pStyle w:val="docdata"/>
              <w:spacing w:before="0" w:beforeAutospacing="0" w:after="0" w:afterAutospacing="0"/>
              <w:jc w:val="both"/>
            </w:pPr>
            <w:r>
              <w:rPr>
                <w:color w:val="000000"/>
              </w:rPr>
              <w:t xml:space="preserve">представления в Межрегиональное </w:t>
            </w:r>
            <w:r>
              <w:rPr>
                <w:color w:val="000000"/>
              </w:rPr>
              <w:lastRenderedPageBreak/>
              <w:t>операционное УФК платежных документов (пакетов платежных документов в электронном виде) по покупке/продаже иностранной валюты.</w:t>
            </w:r>
          </w:p>
          <w:p w:rsidR="00C0784D" w:rsidRDefault="00C0784D">
            <w:pPr>
              <w:jc w:val="center"/>
              <w:rPr>
                <w:sz w:val="28"/>
                <w:szCs w:val="28"/>
              </w:rPr>
            </w:pPr>
          </w:p>
        </w:tc>
        <w:tc>
          <w:tcPr>
            <w:tcW w:w="2666" w:type="dxa"/>
            <w:gridSpan w:val="2"/>
          </w:tcPr>
          <w:p w:rsidR="00C0784D" w:rsidRDefault="00B36F0B">
            <w:pPr>
              <w:pStyle w:val="docdata"/>
              <w:spacing w:before="0" w:beforeAutospacing="0" w:after="0" w:afterAutospacing="0"/>
            </w:pPr>
            <w:r>
              <w:rPr>
                <w:color w:val="000000"/>
              </w:rPr>
              <w:lastRenderedPageBreak/>
              <w:t xml:space="preserve">Фонд пенсионного и </w:t>
            </w:r>
            <w:r>
              <w:rPr>
                <w:color w:val="000000"/>
              </w:rPr>
              <w:lastRenderedPageBreak/>
              <w:t xml:space="preserve">социального страхования Российской Федерации, </w:t>
            </w:r>
          </w:p>
          <w:p w:rsidR="00C0784D" w:rsidRDefault="00B36F0B">
            <w:pPr>
              <w:pStyle w:val="af7"/>
              <w:spacing w:before="0" w:beforeAutospacing="0" w:after="0" w:afterAutospacing="0"/>
            </w:pPr>
            <w:r>
              <w:rPr>
                <w:color w:val="000000"/>
              </w:rPr>
              <w:t>Федеральный фонд обязательного медицинского страхования</w:t>
            </w:r>
          </w:p>
          <w:p w:rsidR="00C0784D" w:rsidRDefault="00C0784D">
            <w:pPr>
              <w:jc w:val="center"/>
              <w:rPr>
                <w:sz w:val="28"/>
                <w:szCs w:val="28"/>
              </w:rPr>
            </w:pPr>
          </w:p>
        </w:tc>
        <w:tc>
          <w:tcPr>
            <w:tcW w:w="3882" w:type="dxa"/>
          </w:tcPr>
          <w:p w:rsidR="00C0784D" w:rsidRDefault="00B36F0B">
            <w:pPr>
              <w:pStyle w:val="docdata"/>
              <w:spacing w:before="0" w:beforeAutospacing="0" w:after="0" w:afterAutospacing="0"/>
              <w:jc w:val="both"/>
            </w:pPr>
            <w:r>
              <w:rPr>
                <w:color w:val="000000"/>
              </w:rPr>
              <w:lastRenderedPageBreak/>
              <w:t xml:space="preserve">п. 2.12 Регламента о порядке и </w:t>
            </w:r>
            <w:r>
              <w:rPr>
                <w:color w:val="000000"/>
              </w:rPr>
              <w:lastRenderedPageBreak/>
              <w:t xml:space="preserve">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08.07.2025 (далее - Регламент от 08.07.2025); </w:t>
            </w:r>
          </w:p>
          <w:p w:rsidR="00C0784D" w:rsidRDefault="00B36F0B">
            <w:pPr>
              <w:pStyle w:val="af7"/>
              <w:spacing w:before="0" w:beforeAutospacing="0" w:after="0" w:afterAutospacing="0"/>
              <w:jc w:val="both"/>
            </w:pPr>
            <w:r>
              <w:rPr>
                <w:color w:val="000000"/>
              </w:rPr>
              <w:t>п. 2.12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31.07.2025 (далее - Регламент от 31.07.2025)</w:t>
            </w:r>
          </w:p>
          <w:p w:rsidR="00C0784D" w:rsidRDefault="00C0784D">
            <w:pPr>
              <w:jc w:val="center"/>
              <w:rPr>
                <w:sz w:val="28"/>
                <w:szCs w:val="28"/>
              </w:rPr>
            </w:pPr>
          </w:p>
        </w:tc>
        <w:tc>
          <w:tcPr>
            <w:tcW w:w="1796" w:type="dxa"/>
          </w:tcPr>
          <w:p w:rsidR="00C0784D" w:rsidRDefault="00C0784D">
            <w:pPr>
              <w:jc w:val="center"/>
              <w:rPr>
                <w:rStyle w:val="5963"/>
                <w:color w:val="000000"/>
              </w:rPr>
            </w:pPr>
          </w:p>
        </w:tc>
      </w:tr>
      <w:tr w:rsidR="00C0784D">
        <w:trPr>
          <w:trHeight w:val="301"/>
        </w:trPr>
        <w:tc>
          <w:tcPr>
            <w:tcW w:w="2289" w:type="dxa"/>
            <w:vMerge w:val="restart"/>
          </w:tcPr>
          <w:p w:rsidR="00C0784D" w:rsidRDefault="00B36F0B">
            <w:pPr>
              <w:jc w:val="center"/>
              <w:rPr>
                <w:sz w:val="28"/>
                <w:szCs w:val="28"/>
              </w:rPr>
            </w:pPr>
            <w:r>
              <w:rPr>
                <w:i/>
                <w:iCs/>
              </w:rPr>
              <w:lastRenderedPageBreak/>
              <w:t>25 декабря 2025 г</w:t>
            </w:r>
          </w:p>
        </w:tc>
        <w:tc>
          <w:tcPr>
            <w:tcW w:w="11645" w:type="dxa"/>
            <w:gridSpan w:val="4"/>
          </w:tcPr>
          <w:p w:rsidR="00C0784D" w:rsidRDefault="00B36F0B">
            <w:pPr>
              <w:rPr>
                <w:b/>
                <w:bCs/>
              </w:rPr>
            </w:pPr>
            <w:r>
              <w:rPr>
                <w:b/>
                <w:bCs/>
              </w:rPr>
              <w:t>Последний день:</w:t>
            </w:r>
          </w:p>
        </w:tc>
        <w:tc>
          <w:tcPr>
            <w:tcW w:w="1796" w:type="dxa"/>
          </w:tcPr>
          <w:p w:rsidR="00C0784D" w:rsidRDefault="00C0784D">
            <w:pPr>
              <w:rPr>
                <w:b/>
                <w:bCs/>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Pr>
                <w:rStyle w:val="af6"/>
              </w:rPr>
              <w:footnoteReference w:id="3"/>
            </w:r>
            <w:r>
              <w:t>,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66" w:type="dxa"/>
            <w:gridSpan w:val="2"/>
          </w:tcPr>
          <w:p w:rsidR="00C0784D" w:rsidRDefault="00B36F0B">
            <w:pPr>
              <w:jc w:val="both"/>
              <w:rPr>
                <w:b/>
                <w:bCs/>
              </w:rPr>
            </w:pPr>
            <w:r>
              <w:t>Минфин России</w:t>
            </w:r>
          </w:p>
        </w:tc>
        <w:tc>
          <w:tcPr>
            <w:tcW w:w="3882" w:type="dxa"/>
          </w:tcPr>
          <w:p w:rsidR="00C0784D" w:rsidRDefault="00B36F0B">
            <w:pPr>
              <w:spacing w:line="276" w:lineRule="auto"/>
              <w:jc w:val="both"/>
            </w:pPr>
            <w:r>
              <w:t>п.п. 3 п. 44</w:t>
            </w:r>
            <w:r>
              <w:rPr>
                <w:rFonts w:ascii="Verdana" w:hAnsi="Verdana"/>
              </w:rPr>
              <w:t xml:space="preserve"> </w:t>
            </w:r>
            <w:r>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(ред. от 29</w:t>
            </w:r>
            <w:r>
              <w:rPr>
                <w:rFonts w:eastAsiaTheme="minorHAnsi"/>
                <w:bCs/>
                <w:lang w:eastAsia="en-US"/>
              </w:rPr>
              <w:t xml:space="preserve">.08.2025) </w:t>
            </w:r>
            <w:r>
              <w:t xml:space="preserve">(далее – Порядок </w:t>
            </w:r>
            <w:r>
              <w:br/>
              <w:t>№ 39н)</w:t>
            </w:r>
          </w:p>
          <w:p w:rsidR="00C0784D" w:rsidRDefault="00C0784D">
            <w:pPr>
              <w:jc w:val="both"/>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C0784D" w:rsidRDefault="00C0784D">
            <w:pPr>
              <w:jc w:val="both"/>
              <w:rPr>
                <w:b/>
                <w:bCs/>
              </w:rPr>
            </w:pPr>
          </w:p>
        </w:tc>
        <w:tc>
          <w:tcPr>
            <w:tcW w:w="2666" w:type="dxa"/>
            <w:gridSpan w:val="2"/>
          </w:tcPr>
          <w:p w:rsidR="00C0784D" w:rsidRDefault="00B36F0B">
            <w:r>
              <w:t>Главные распорядители средств федерального бюджета</w:t>
            </w:r>
          </w:p>
        </w:tc>
        <w:tc>
          <w:tcPr>
            <w:tcW w:w="3882" w:type="dxa"/>
          </w:tcPr>
          <w:p w:rsidR="00C0784D" w:rsidRDefault="00B36F0B">
            <w:pPr>
              <w:jc w:val="both"/>
            </w:pPr>
            <w:r>
              <w:t>п. 2 Порядка № 56н.</w:t>
            </w:r>
          </w:p>
        </w:tc>
        <w:tc>
          <w:tcPr>
            <w:tcW w:w="1796" w:type="dxa"/>
          </w:tcPr>
          <w:p w:rsidR="00C0784D" w:rsidRDefault="00C0784D">
            <w:pPr>
              <w:jc w:val="center"/>
              <w:rPr>
                <w:rStyle w:val="5963"/>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C0784D" w:rsidRDefault="00C0784D">
            <w:pPr>
              <w:jc w:val="both"/>
            </w:pPr>
          </w:p>
        </w:tc>
        <w:tc>
          <w:tcPr>
            <w:tcW w:w="2666" w:type="dxa"/>
            <w:gridSpan w:val="2"/>
          </w:tcPr>
          <w:p w:rsidR="00C0784D" w:rsidRDefault="00B36F0B">
            <w:r>
              <w:t>Получатели средств федерального бюджета</w:t>
            </w:r>
          </w:p>
        </w:tc>
        <w:tc>
          <w:tcPr>
            <w:tcW w:w="3882" w:type="dxa"/>
          </w:tcPr>
          <w:p w:rsidR="00C0784D" w:rsidRDefault="00B36F0B">
            <w:pPr>
              <w:jc w:val="both"/>
            </w:pPr>
            <w:r>
              <w:t xml:space="preserve">п. 6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20 Порядка № 10н</w:t>
            </w:r>
          </w:p>
        </w:tc>
        <w:tc>
          <w:tcPr>
            <w:tcW w:w="1796" w:type="dxa"/>
          </w:tcPr>
          <w:p w:rsidR="00C0784D" w:rsidRDefault="00C0784D">
            <w:pPr>
              <w:jc w:val="center"/>
              <w:rPr>
                <w:b/>
              </w:rPr>
            </w:pPr>
          </w:p>
        </w:tc>
      </w:tr>
      <w:tr w:rsidR="00C0784D">
        <w:tc>
          <w:tcPr>
            <w:tcW w:w="2289" w:type="dxa"/>
            <w:vMerge/>
          </w:tcPr>
          <w:p w:rsidR="00C0784D" w:rsidRDefault="00C0784D">
            <w:pPr>
              <w:jc w:val="center"/>
              <w:rPr>
                <w:sz w:val="28"/>
                <w:szCs w:val="28"/>
              </w:rPr>
            </w:pPr>
          </w:p>
        </w:tc>
        <w:tc>
          <w:tcPr>
            <w:tcW w:w="5097" w:type="dxa"/>
            <w:tcBorders>
              <w:bottom w:val="single" w:sz="4" w:space="0" w:color="auto"/>
            </w:tcBorders>
          </w:tcPr>
          <w:p w:rsidR="00C0784D" w:rsidRDefault="00B36F0B">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666" w:type="dxa"/>
            <w:gridSpan w:val="2"/>
            <w:tcBorders>
              <w:bottom w:val="single" w:sz="4" w:space="0" w:color="auto"/>
            </w:tcBorders>
          </w:tcPr>
          <w:p w:rsidR="00C0784D" w:rsidRDefault="00B36F0B">
            <w:r>
              <w:t>Фонд пенсионного и социального страхования Российской Федерации, Федеральный фонд обязательного медицинского страхования</w:t>
            </w:r>
          </w:p>
          <w:p w:rsidR="00C0784D" w:rsidRDefault="00C0784D"/>
        </w:tc>
        <w:tc>
          <w:tcPr>
            <w:tcW w:w="3882" w:type="dxa"/>
            <w:tcBorders>
              <w:bottom w:val="single" w:sz="4" w:space="0" w:color="auto"/>
            </w:tcBorders>
          </w:tcPr>
          <w:p w:rsidR="00C0784D" w:rsidRDefault="00B36F0B">
            <w:pPr>
              <w:jc w:val="both"/>
            </w:pPr>
            <w:r>
              <w:t>п. 2.12 Регламента от 08.07.2025</w:t>
            </w:r>
          </w:p>
          <w:p w:rsidR="00C0784D" w:rsidRDefault="00B36F0B">
            <w:pPr>
              <w:jc w:val="both"/>
            </w:pPr>
            <w:r>
              <w:t>п. 2.12 Регламента от 31.07.2025</w:t>
            </w:r>
          </w:p>
        </w:tc>
        <w:tc>
          <w:tcPr>
            <w:tcW w:w="1796" w:type="dxa"/>
            <w:tcBorders>
              <w:bottom w:val="single" w:sz="4" w:space="0" w:color="auto"/>
            </w:tcBorders>
          </w:tcPr>
          <w:p w:rsidR="00C0784D" w:rsidRDefault="00C0784D">
            <w:pPr>
              <w:jc w:val="center"/>
              <w:rPr>
                <w:b/>
              </w:rPr>
            </w:pPr>
          </w:p>
        </w:tc>
      </w:tr>
      <w:tr w:rsidR="00C0784D">
        <w:tc>
          <w:tcPr>
            <w:tcW w:w="2289" w:type="dxa"/>
            <w:vMerge w:val="restart"/>
            <w:tcBorders>
              <w:right w:val="single" w:sz="4" w:space="0" w:color="auto"/>
            </w:tcBorders>
          </w:tcPr>
          <w:p w:rsidR="00C0784D" w:rsidRDefault="00B36F0B">
            <w:pPr>
              <w:jc w:val="both"/>
              <w:rPr>
                <w:i/>
                <w:iCs/>
              </w:rPr>
            </w:pPr>
            <w:r>
              <w:rPr>
                <w:i/>
                <w:iCs/>
              </w:rPr>
              <w:t>26 декабря 2025 г.</w:t>
            </w:r>
          </w:p>
          <w:p w:rsidR="00C0784D" w:rsidRDefault="00C0784D">
            <w:pPr>
              <w:jc w:val="center"/>
              <w:rPr>
                <w:sz w:val="28"/>
                <w:szCs w:val="28"/>
              </w:rPr>
            </w:pPr>
          </w:p>
        </w:tc>
        <w:tc>
          <w:tcPr>
            <w:tcW w:w="11645" w:type="dxa"/>
            <w:gridSpan w:val="4"/>
            <w:tcBorders>
              <w:top w:val="single" w:sz="4" w:space="0" w:color="auto"/>
              <w:left w:val="single" w:sz="4" w:space="0" w:color="auto"/>
              <w:bottom w:val="single" w:sz="4" w:space="0" w:color="auto"/>
              <w:right w:val="single" w:sz="4" w:space="0" w:color="auto"/>
            </w:tcBorders>
          </w:tcPr>
          <w:p w:rsidR="00C0784D" w:rsidRDefault="00B36F0B">
            <w:pPr>
              <w:rPr>
                <w:sz w:val="28"/>
                <w:szCs w:val="28"/>
              </w:rPr>
            </w:pPr>
            <w:r>
              <w:rPr>
                <w:b/>
                <w:bCs/>
              </w:rPr>
              <w:t>Последний день:</w:t>
            </w:r>
          </w:p>
        </w:tc>
        <w:tc>
          <w:tcPr>
            <w:tcW w:w="1796" w:type="dxa"/>
            <w:tcBorders>
              <w:top w:val="single" w:sz="4" w:space="0" w:color="auto"/>
              <w:left w:val="single" w:sz="4" w:space="0" w:color="auto"/>
              <w:bottom w:val="single" w:sz="4" w:space="0" w:color="auto"/>
              <w:right w:val="single" w:sz="4" w:space="0" w:color="auto"/>
            </w:tcBorders>
          </w:tcPr>
          <w:p w:rsidR="00C0784D" w:rsidRDefault="00C0784D">
            <w:pPr>
              <w:rPr>
                <w:b/>
                <w:bCs/>
              </w:rPr>
            </w:pPr>
          </w:p>
        </w:tc>
      </w:tr>
      <w:tr w:rsidR="00C0784D">
        <w:trPr>
          <w:trHeight w:val="2772"/>
        </w:trPr>
        <w:tc>
          <w:tcPr>
            <w:tcW w:w="2289" w:type="dxa"/>
            <w:vMerge/>
            <w:tcBorders>
              <w:right w:val="single" w:sz="4" w:space="0" w:color="auto"/>
            </w:tcBorders>
          </w:tcPr>
          <w:p w:rsidR="00C0784D" w:rsidRDefault="00C0784D">
            <w:pPr>
              <w:jc w:val="center"/>
              <w:rPr>
                <w:sz w:val="28"/>
                <w:szCs w:val="28"/>
              </w:rPr>
            </w:pPr>
          </w:p>
        </w:tc>
        <w:tc>
          <w:tcPr>
            <w:tcW w:w="5097" w:type="dxa"/>
            <w:tcBorders>
              <w:top w:val="single" w:sz="4" w:space="0" w:color="auto"/>
              <w:left w:val="single" w:sz="4" w:space="0" w:color="auto"/>
              <w:bottom w:val="single" w:sz="4" w:space="0" w:color="auto"/>
              <w:right w:val="single" w:sz="4" w:space="0" w:color="auto"/>
            </w:tcBorders>
          </w:tcPr>
          <w:p w:rsidR="00C0784D" w:rsidRDefault="00B36F0B">
            <w:pPr>
              <w:jc w:val="both"/>
            </w:pPr>
            <w:r>
              <w:rPr>
                <w:color w:val="000000"/>
              </w:rPr>
              <w:t>представления (до 16:00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6"/>
                <w:color w:val="000000"/>
              </w:rPr>
              <w:footnoteReference w:id="4"/>
            </w:r>
            <w:r>
              <w:rPr>
                <w:rStyle w:val="af6"/>
                <w:color w:val="000000"/>
              </w:rPr>
              <w:t>,</w:t>
            </w:r>
            <w:r>
              <w:rPr>
                <w:rStyle w:val="af6"/>
                <w:color w:val="000000"/>
              </w:rPr>
              <w:footnoteReference w:id="5"/>
            </w:r>
            <w:r>
              <w:rPr>
                <w:color w:val="000000"/>
              </w:rPr>
              <w:t>;</w:t>
            </w:r>
          </w:p>
        </w:tc>
        <w:tc>
          <w:tcPr>
            <w:tcW w:w="2666" w:type="dxa"/>
            <w:gridSpan w:val="2"/>
            <w:tcBorders>
              <w:top w:val="none" w:sz="4" w:space="0" w:color="000000"/>
              <w:left w:val="single" w:sz="4" w:space="0" w:color="auto"/>
              <w:bottom w:val="single" w:sz="6" w:space="0" w:color="auto"/>
              <w:right w:val="single" w:sz="4" w:space="0" w:color="auto"/>
            </w:tcBorders>
          </w:tcPr>
          <w:p w:rsidR="00C0784D" w:rsidRDefault="00B36F0B">
            <w:r>
              <w:t>Администраторы доходов бюджетов</w:t>
            </w:r>
          </w:p>
        </w:tc>
        <w:tc>
          <w:tcPr>
            <w:tcW w:w="3882" w:type="dxa"/>
            <w:tcBorders>
              <w:top w:val="single" w:sz="4" w:space="0" w:color="auto"/>
              <w:left w:val="single" w:sz="4" w:space="0" w:color="auto"/>
              <w:bottom w:val="single" w:sz="4" w:space="0" w:color="auto"/>
              <w:right w:val="single" w:sz="4" w:space="0" w:color="auto"/>
            </w:tcBorders>
          </w:tcPr>
          <w:p w:rsidR="00C0784D" w:rsidRDefault="00B36F0B">
            <w:pPr>
              <w:jc w:val="both"/>
              <w:rPr>
                <w:color w:val="000000"/>
              </w:rPr>
            </w:pPr>
            <w:r>
              <w:t>п. 25 Порядка № 172н</w:t>
            </w:r>
          </w:p>
        </w:tc>
        <w:tc>
          <w:tcPr>
            <w:tcW w:w="1796" w:type="dxa"/>
            <w:tcBorders>
              <w:top w:val="single" w:sz="4" w:space="0" w:color="auto"/>
              <w:left w:val="single" w:sz="4" w:space="0" w:color="auto"/>
              <w:bottom w:val="single" w:sz="4" w:space="0" w:color="auto"/>
              <w:right w:val="single" w:sz="4" w:space="0" w:color="auto"/>
            </w:tcBorders>
          </w:tcPr>
          <w:p w:rsidR="00C0784D" w:rsidRDefault="00B36F0B">
            <w:pPr>
              <w:jc w:val="center"/>
              <w:rPr>
                <w:bCs/>
                <w:color w:val="000000"/>
              </w:rPr>
            </w:pPr>
            <w:r>
              <w:rPr>
                <w:bCs/>
              </w:rPr>
              <w:t>при необходимости до 29.12.2025</w:t>
            </w:r>
          </w:p>
        </w:tc>
      </w:tr>
      <w:tr w:rsidR="00C0784D">
        <w:tc>
          <w:tcPr>
            <w:tcW w:w="2289" w:type="dxa"/>
            <w:vMerge/>
          </w:tcPr>
          <w:p w:rsidR="00C0784D" w:rsidRDefault="00C0784D">
            <w:pPr>
              <w:jc w:val="center"/>
              <w:rPr>
                <w:sz w:val="28"/>
                <w:szCs w:val="28"/>
              </w:rPr>
            </w:pPr>
          </w:p>
        </w:tc>
        <w:tc>
          <w:tcPr>
            <w:tcW w:w="5097" w:type="dxa"/>
            <w:tcBorders>
              <w:top w:val="single" w:sz="4" w:space="0" w:color="auto"/>
            </w:tcBorders>
          </w:tcPr>
          <w:p w:rsidR="00C0784D" w:rsidRDefault="00B36F0B">
            <w:pPr>
              <w:jc w:val="both"/>
              <w:rPr>
                <w:color w:val="000000"/>
              </w:rPr>
            </w:pPr>
            <w:r>
              <w:rPr>
                <w:color w:val="000000"/>
              </w:rPr>
              <w:t>представления (до 16:00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6"/>
                <w:color w:val="000000"/>
              </w:rPr>
              <w:footnoteReference w:id="6"/>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6"/>
                <w:color w:val="000000"/>
              </w:rPr>
              <w:footnoteReference w:id="7"/>
            </w:r>
            <w:r>
              <w:rPr>
                <w:color w:val="000000"/>
              </w:rPr>
              <w:t>;</w:t>
            </w:r>
          </w:p>
          <w:p w:rsidR="00C0784D" w:rsidRDefault="00C0784D">
            <w:pPr>
              <w:jc w:val="both"/>
            </w:pPr>
          </w:p>
        </w:tc>
        <w:tc>
          <w:tcPr>
            <w:tcW w:w="2666" w:type="dxa"/>
            <w:gridSpan w:val="2"/>
            <w:tcBorders>
              <w:top w:val="single" w:sz="6" w:space="0" w:color="auto"/>
            </w:tcBorders>
          </w:tcPr>
          <w:p w:rsidR="00C0784D" w:rsidRDefault="00B36F0B">
            <w:r>
              <w:t>Администраторы доходов бюджетов</w:t>
            </w:r>
          </w:p>
          <w:p w:rsidR="00C0784D" w:rsidRDefault="00C0784D"/>
        </w:tc>
        <w:tc>
          <w:tcPr>
            <w:tcW w:w="3882" w:type="dxa"/>
            <w:tcBorders>
              <w:top w:val="single" w:sz="4" w:space="0" w:color="auto"/>
            </w:tcBorders>
          </w:tcPr>
          <w:p w:rsidR="00C0784D" w:rsidRDefault="00B36F0B">
            <w:pPr>
              <w:jc w:val="both"/>
              <w:rPr>
                <w:color w:val="FF0000"/>
              </w:rPr>
            </w:pPr>
            <w:r>
              <w:t>п. 25. Порядка № 172н</w:t>
            </w:r>
          </w:p>
        </w:tc>
        <w:tc>
          <w:tcPr>
            <w:tcW w:w="1796" w:type="dxa"/>
            <w:tcBorders>
              <w:top w:val="single" w:sz="4" w:space="0" w:color="auto"/>
            </w:tcBorders>
          </w:tcPr>
          <w:p w:rsidR="00C0784D" w:rsidRDefault="00B36F0B">
            <w:pPr>
              <w:jc w:val="center"/>
              <w:rPr>
                <w:color w:val="000000"/>
              </w:rPr>
            </w:pPr>
            <w:r>
              <w:rPr>
                <w:bCs/>
              </w:rPr>
              <w:t>при необходимости до 29.12.2025</w:t>
            </w:r>
          </w:p>
        </w:tc>
      </w:tr>
      <w:tr w:rsidR="00C0784D">
        <w:tc>
          <w:tcPr>
            <w:tcW w:w="2289" w:type="dxa"/>
            <w:vMerge/>
          </w:tcPr>
          <w:p w:rsidR="00C0784D" w:rsidRDefault="00C0784D">
            <w:pPr>
              <w:jc w:val="center"/>
              <w:rPr>
                <w:sz w:val="28"/>
                <w:szCs w:val="28"/>
              </w:rPr>
            </w:pPr>
          </w:p>
        </w:tc>
        <w:tc>
          <w:tcPr>
            <w:tcW w:w="5097" w:type="dxa"/>
          </w:tcPr>
          <w:p w:rsidR="00C0784D" w:rsidRDefault="00B36F0B">
            <w:pPr>
              <w:jc w:val="both"/>
              <w:rPr>
                <w:color w:val="000000"/>
              </w:rPr>
            </w:pPr>
            <w:r>
              <w:rPr>
                <w:color w:val="000000"/>
              </w:rPr>
              <w:t>составления (до 16:00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6"/>
                <w:color w:val="000000"/>
              </w:rPr>
              <w:footnoteReference w:id="8"/>
            </w:r>
            <w:r>
              <w:rPr>
                <w:color w:val="000000"/>
              </w:rPr>
              <w:t>;</w:t>
            </w:r>
          </w:p>
          <w:p w:rsidR="00C0784D" w:rsidRDefault="00C0784D">
            <w:pPr>
              <w:jc w:val="both"/>
              <w:rPr>
                <w:color w:val="000000"/>
              </w:rPr>
            </w:pPr>
          </w:p>
        </w:tc>
        <w:tc>
          <w:tcPr>
            <w:tcW w:w="2666" w:type="dxa"/>
            <w:gridSpan w:val="2"/>
          </w:tcPr>
          <w:p w:rsidR="00C0784D" w:rsidRDefault="00B36F0B">
            <w:pPr>
              <w:rPr>
                <w:bCs/>
                <w:color w:val="000000"/>
              </w:rPr>
            </w:pPr>
            <w:r>
              <w:rPr>
                <w:color w:val="000000"/>
              </w:rPr>
              <w:t>Территориальные органы Федерального казначейства</w:t>
            </w:r>
          </w:p>
          <w:p w:rsidR="00C0784D" w:rsidRDefault="00C0784D">
            <w:pPr>
              <w:rPr>
                <w:color w:val="000000"/>
              </w:rPr>
            </w:pPr>
          </w:p>
        </w:tc>
        <w:tc>
          <w:tcPr>
            <w:tcW w:w="3882" w:type="dxa"/>
          </w:tcPr>
          <w:p w:rsidR="00C0784D" w:rsidRDefault="00B36F0B">
            <w:pPr>
              <w:jc w:val="both"/>
            </w:pPr>
            <w:r>
              <w:rPr>
                <w:color w:val="000000"/>
              </w:rPr>
              <w:t>п. 20 Порядка № 172н</w:t>
            </w:r>
          </w:p>
        </w:tc>
        <w:tc>
          <w:tcPr>
            <w:tcW w:w="1796" w:type="dxa"/>
          </w:tcPr>
          <w:p w:rsidR="00C0784D" w:rsidRDefault="00B36F0B">
            <w:pPr>
              <w:jc w:val="center"/>
              <w:rPr>
                <w:color w:val="000000"/>
              </w:rPr>
            </w:pPr>
            <w:r>
              <w:rPr>
                <w:bCs/>
              </w:rPr>
              <w:t>при необходимости до 29.12.2025</w:t>
            </w:r>
          </w:p>
        </w:tc>
      </w:tr>
      <w:tr w:rsidR="00C0784D">
        <w:tc>
          <w:tcPr>
            <w:tcW w:w="2289" w:type="dxa"/>
            <w:vMerge/>
          </w:tcPr>
          <w:p w:rsidR="00C0784D" w:rsidRDefault="00C0784D">
            <w:pPr>
              <w:jc w:val="center"/>
              <w:rPr>
                <w:sz w:val="28"/>
                <w:szCs w:val="28"/>
              </w:rPr>
            </w:pPr>
          </w:p>
        </w:tc>
        <w:tc>
          <w:tcPr>
            <w:tcW w:w="5097" w:type="dxa"/>
          </w:tcPr>
          <w:p w:rsidR="00C0784D" w:rsidRDefault="00B36F0B">
            <w:pPr>
              <w:jc w:val="both"/>
              <w:rPr>
                <w:color w:val="000000"/>
              </w:rPr>
            </w:pPr>
            <w:r>
              <w:rPr>
                <w:color w:val="000000"/>
              </w:rPr>
              <w:t>представления (до 16:00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6"/>
                <w:color w:val="000000"/>
              </w:rPr>
              <w:footnoteReference w:id="9"/>
            </w:r>
            <w:r>
              <w:rPr>
                <w:rStyle w:val="af6"/>
                <w:color w:val="000000"/>
              </w:rPr>
              <w:t>,</w:t>
            </w:r>
            <w:r>
              <w:rPr>
                <w:rStyle w:val="af6"/>
                <w:color w:val="000000"/>
              </w:rPr>
              <w:footnoteReference w:id="10"/>
            </w:r>
            <w:r>
              <w:rPr>
                <w:color w:val="000000"/>
              </w:rPr>
              <w:t>;</w:t>
            </w:r>
          </w:p>
          <w:p w:rsidR="00C0784D" w:rsidRDefault="00C0784D">
            <w:pPr>
              <w:jc w:val="both"/>
              <w:rPr>
                <w:color w:val="000000"/>
              </w:rPr>
            </w:pPr>
          </w:p>
        </w:tc>
        <w:tc>
          <w:tcPr>
            <w:tcW w:w="2666" w:type="dxa"/>
            <w:gridSpan w:val="2"/>
          </w:tcPr>
          <w:p w:rsidR="00C0784D" w:rsidRDefault="00B36F0B">
            <w:pPr>
              <w:rPr>
                <w:color w:val="000000"/>
              </w:rPr>
            </w:pPr>
            <w:r>
              <w:rPr>
                <w:color w:val="000000"/>
              </w:rPr>
              <w:t>Администраторы доходов бюджетов (за исключением уполномоченного налогового органа)</w:t>
            </w:r>
          </w:p>
        </w:tc>
        <w:tc>
          <w:tcPr>
            <w:tcW w:w="3882" w:type="dxa"/>
          </w:tcPr>
          <w:p w:rsidR="00C0784D" w:rsidRDefault="00B36F0B">
            <w:pPr>
              <w:jc w:val="both"/>
              <w:rPr>
                <w:color w:val="000000"/>
              </w:rPr>
            </w:pPr>
            <w:r>
              <w:rPr>
                <w:color w:val="000000"/>
              </w:rPr>
              <w:t>п. 28 Порядка № 172н</w:t>
            </w:r>
          </w:p>
        </w:tc>
        <w:tc>
          <w:tcPr>
            <w:tcW w:w="1796" w:type="dxa"/>
          </w:tcPr>
          <w:p w:rsidR="00C0784D" w:rsidRDefault="00B36F0B">
            <w:pPr>
              <w:jc w:val="center"/>
              <w:rPr>
                <w:color w:val="000000"/>
              </w:rPr>
            </w:pPr>
            <w:r>
              <w:rPr>
                <w:bCs/>
              </w:rPr>
              <w:t>при необходимости до 26.12.2025</w:t>
            </w: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C0784D" w:rsidRDefault="00C0784D">
            <w:pPr>
              <w:jc w:val="both"/>
            </w:pPr>
          </w:p>
        </w:tc>
        <w:tc>
          <w:tcPr>
            <w:tcW w:w="2666" w:type="dxa"/>
            <w:gridSpan w:val="2"/>
          </w:tcPr>
          <w:p w:rsidR="00C0784D" w:rsidRDefault="00B36F0B">
            <w:r>
              <w:t>Главные администраторы источников финансирования дефицита федерального бюджета</w:t>
            </w:r>
          </w:p>
        </w:tc>
        <w:tc>
          <w:tcPr>
            <w:tcW w:w="3882" w:type="dxa"/>
          </w:tcPr>
          <w:p w:rsidR="00C0784D" w:rsidRDefault="00B36F0B">
            <w:pPr>
              <w:jc w:val="both"/>
            </w:pPr>
            <w:r>
              <w:t xml:space="preserve">п. 2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30 декабря 2025 г. включительно;</w:t>
            </w:r>
          </w:p>
        </w:tc>
        <w:tc>
          <w:tcPr>
            <w:tcW w:w="2666" w:type="dxa"/>
            <w:gridSpan w:val="2"/>
          </w:tcPr>
          <w:p w:rsidR="00C0784D" w:rsidRDefault="00B36F0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C0784D" w:rsidRDefault="00C0784D">
            <w:pPr>
              <w:ind w:right="-108"/>
            </w:pPr>
          </w:p>
        </w:tc>
        <w:tc>
          <w:tcPr>
            <w:tcW w:w="3882" w:type="dxa"/>
          </w:tcPr>
          <w:p w:rsidR="00C0784D" w:rsidRDefault="00B36F0B">
            <w:pPr>
              <w:ind w:right="-108"/>
              <w:jc w:val="both"/>
            </w:pPr>
            <w:r>
              <w:t xml:space="preserve">п. 2 Порядка № 56н </w:t>
            </w:r>
          </w:p>
        </w:tc>
        <w:tc>
          <w:tcPr>
            <w:tcW w:w="1796" w:type="dxa"/>
          </w:tcPr>
          <w:p w:rsidR="00C0784D" w:rsidRDefault="00C0784D">
            <w:pPr>
              <w:ind w:right="-108"/>
              <w:jc w:val="center"/>
              <w:rPr>
                <w:b/>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br/>
              <w:t>26 декабря 2025 г.;</w:t>
            </w:r>
          </w:p>
          <w:p w:rsidR="00C0784D" w:rsidRDefault="00C0784D">
            <w:pPr>
              <w:jc w:val="both"/>
            </w:pPr>
          </w:p>
        </w:tc>
        <w:tc>
          <w:tcPr>
            <w:tcW w:w="2666" w:type="dxa"/>
            <w:gridSpan w:val="2"/>
          </w:tcPr>
          <w:p w:rsidR="00C0784D" w:rsidRDefault="00B36F0B">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w:t>
            </w:r>
          </w:p>
          <w:p w:rsidR="00C0784D" w:rsidRDefault="00B36F0B">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0784D" w:rsidRDefault="00B36F0B">
            <w:r>
              <w:rPr>
                <w:color w:val="000000"/>
              </w:rPr>
              <w:t xml:space="preserve">получатели средств из бюджета. </w:t>
            </w:r>
          </w:p>
          <w:p w:rsidR="00C0784D" w:rsidRDefault="00C0784D">
            <w:pPr>
              <w:rPr>
                <w:strike/>
              </w:rPr>
            </w:pPr>
          </w:p>
        </w:tc>
        <w:tc>
          <w:tcPr>
            <w:tcW w:w="3882" w:type="dxa"/>
          </w:tcPr>
          <w:p w:rsidR="00C0784D" w:rsidRDefault="00B36F0B">
            <w:pPr>
              <w:jc w:val="both"/>
            </w:pPr>
            <w:r>
              <w:t xml:space="preserve">п. 3 Порядка № 56н </w:t>
            </w:r>
          </w:p>
          <w:p w:rsidR="00C0784D" w:rsidRDefault="00B36F0B">
            <w:pPr>
              <w:spacing w:line="276" w:lineRule="auto"/>
              <w:jc w:val="both"/>
            </w:pPr>
            <w:r>
              <w:t xml:space="preserve">п. 6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w:t>
            </w:r>
            <w:r>
              <w:br/>
              <w:t>(ред. от 18.09.2023) (далее – Правила № 22н)</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66" w:type="dxa"/>
            <w:gridSpan w:val="2"/>
          </w:tcPr>
          <w:p w:rsidR="00C0784D" w:rsidRDefault="00B36F0B">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w:t>
            </w:r>
          </w:p>
          <w:p w:rsidR="00C0784D" w:rsidRDefault="00B36F0B">
            <w:pPr>
              <w:pBdr>
                <w:top w:val="none" w:sz="4" w:space="0" w:color="000000"/>
                <w:left w:val="none" w:sz="4" w:space="0" w:color="000000"/>
                <w:bottom w:val="none" w:sz="4" w:space="0" w:color="000000"/>
                <w:right w:val="none" w:sz="4" w:space="0" w:color="000000"/>
              </w:pBdr>
            </w:pPr>
            <w:r>
              <w:rPr>
                <w:color w:val="000000"/>
              </w:rPr>
              <w:t>бюджетные и</w:t>
            </w:r>
          </w:p>
          <w:p w:rsidR="00C0784D" w:rsidRDefault="00B36F0B">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0784D" w:rsidRDefault="00B36F0B">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tc>
        <w:tc>
          <w:tcPr>
            <w:tcW w:w="3882" w:type="dxa"/>
          </w:tcPr>
          <w:p w:rsidR="00C0784D" w:rsidRDefault="00B36F0B">
            <w:pPr>
              <w:jc w:val="both"/>
            </w:pPr>
            <w:r>
              <w:t>п. 27-28 Правил № 22н</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соответствующие******* казначейские счета, открытые в территориальных органах  Федерального казначейства</w:t>
            </w:r>
          </w:p>
          <w:p w:rsidR="00C0784D" w:rsidRDefault="00C0784D">
            <w:pPr>
              <w:jc w:val="both"/>
            </w:pPr>
          </w:p>
        </w:tc>
        <w:tc>
          <w:tcPr>
            <w:tcW w:w="2666" w:type="dxa"/>
            <w:gridSpan w:val="2"/>
          </w:tcPr>
          <w:p w:rsidR="00C0784D" w:rsidRDefault="00B36F0B">
            <w:pPr>
              <w:jc w:val="both"/>
            </w:pPr>
            <w:r>
              <w:t>Территориальные органы Федерального казначейства</w:t>
            </w:r>
          </w:p>
        </w:tc>
        <w:tc>
          <w:tcPr>
            <w:tcW w:w="3882" w:type="dxa"/>
          </w:tcPr>
          <w:p w:rsidR="00C0784D" w:rsidRDefault="00B36F0B">
            <w:pPr>
              <w:jc w:val="both"/>
            </w:pPr>
            <w:r>
              <w:t>п. 5 Порядка № 56н</w:t>
            </w:r>
          </w:p>
          <w:p w:rsidR="00C0784D" w:rsidRDefault="00B36F0B">
            <w:pPr>
              <w:jc w:val="both"/>
            </w:pPr>
            <w:r>
              <w:t>п. 5-6 Правил № 22н</w:t>
            </w:r>
          </w:p>
          <w:p w:rsidR="00C0784D" w:rsidRDefault="00C0784D">
            <w:pPr>
              <w:jc w:val="both"/>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C0784D" w:rsidRDefault="00C0784D">
            <w:pPr>
              <w:jc w:val="both"/>
            </w:pPr>
          </w:p>
        </w:tc>
        <w:tc>
          <w:tcPr>
            <w:tcW w:w="2666" w:type="dxa"/>
            <w:gridSpan w:val="2"/>
          </w:tcPr>
          <w:p w:rsidR="00C0784D" w:rsidRDefault="00B36F0B">
            <w:r>
              <w:t xml:space="preserve">Получатели средств федерального бюджета </w:t>
            </w:r>
          </w:p>
        </w:tc>
        <w:tc>
          <w:tcPr>
            <w:tcW w:w="3882" w:type="dxa"/>
          </w:tcPr>
          <w:p w:rsidR="00C0784D" w:rsidRDefault="00B36F0B">
            <w:pPr>
              <w:jc w:val="both"/>
            </w:pPr>
            <w:r>
              <w:t xml:space="preserve">п. 6 Порядка № 56н </w:t>
            </w:r>
          </w:p>
          <w:p w:rsidR="00C0784D" w:rsidRDefault="00C0784D">
            <w:pPr>
              <w:jc w:val="both"/>
            </w:pPr>
          </w:p>
          <w:p w:rsidR="00C0784D" w:rsidRDefault="00C0784D">
            <w:pPr>
              <w:jc w:val="both"/>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 с указанием в поле «Назначение платежа» платежного документа распределения перечисляемого остатка средств федерального бюджета 2025 года по кодам бюджетной классификации Российской Федерации, а также номера лицевого счета, на котором подлежит отражению указанная операция;</w:t>
            </w:r>
          </w:p>
          <w:p w:rsidR="00C0784D" w:rsidRDefault="00C0784D">
            <w:pPr>
              <w:jc w:val="both"/>
            </w:pPr>
          </w:p>
        </w:tc>
        <w:tc>
          <w:tcPr>
            <w:tcW w:w="2666" w:type="dxa"/>
            <w:gridSpan w:val="2"/>
          </w:tcPr>
          <w:p w:rsidR="00C0784D" w:rsidRDefault="00B36F0B">
            <w:r>
              <w:t>Главные распорядители, распорядители и получатели средств федерального бюджета,</w:t>
            </w:r>
          </w:p>
          <w:p w:rsidR="00C0784D" w:rsidRDefault="00C0784D"/>
          <w:p w:rsidR="00C0784D" w:rsidRDefault="00B36F0B">
            <w:r>
              <w:t>Главные администраторы, администраторы источников финансирования дефицита федерального бюджета</w:t>
            </w:r>
          </w:p>
        </w:tc>
        <w:tc>
          <w:tcPr>
            <w:tcW w:w="3882" w:type="dxa"/>
          </w:tcPr>
          <w:p w:rsidR="00C0784D" w:rsidRDefault="00B36F0B">
            <w:pPr>
              <w:jc w:val="both"/>
            </w:pPr>
            <w:r>
              <w:t xml:space="preserve">п. 9 Порядка № 56н </w:t>
            </w:r>
          </w:p>
          <w:p w:rsidR="00C0784D" w:rsidRDefault="00C0784D">
            <w:pPr>
              <w:jc w:val="both"/>
            </w:pPr>
          </w:p>
        </w:tc>
        <w:tc>
          <w:tcPr>
            <w:tcW w:w="1796" w:type="dxa"/>
          </w:tcPr>
          <w:p w:rsidR="00C0784D" w:rsidRDefault="00C0784D">
            <w:pPr>
              <w:jc w:val="both"/>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2026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C0784D" w:rsidRDefault="00C0784D">
            <w:pPr>
              <w:jc w:val="both"/>
            </w:pPr>
          </w:p>
        </w:tc>
        <w:tc>
          <w:tcPr>
            <w:tcW w:w="2666" w:type="dxa"/>
            <w:gridSpan w:val="2"/>
          </w:tcPr>
          <w:p w:rsidR="00C0784D" w:rsidRDefault="00B36F0B">
            <w:r>
              <w:t>Агенты Правительства Российской Федерации</w:t>
            </w:r>
          </w:p>
        </w:tc>
        <w:tc>
          <w:tcPr>
            <w:tcW w:w="3882" w:type="dxa"/>
          </w:tcPr>
          <w:p w:rsidR="00C0784D" w:rsidRDefault="00B36F0B">
            <w:pPr>
              <w:jc w:val="both"/>
            </w:pPr>
            <w:r>
              <w:t xml:space="preserve">п. 11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tooltip="consultantplus://offline/ref=530D37591DDA5392391497B01C437FC3292BF7D872FFB76A140F9D84434D8B2F2D574FE2E3B88CFCF546859172418269CD08418EE048FC9EN6o8O" w:history="1">
              <w:r>
                <w:t>справки</w:t>
              </w:r>
            </w:hyperlink>
            <w:r>
              <w:t xml:space="preserve"> (код формы по </w:t>
            </w:r>
            <w:hyperlink r:id="rId10" w:tooltip="consultantplus://offline/ref=530D37591DDA5392391497B01C437FC32924F3D972FCB76A140F9D84434D8B2F3F5717EEE1BC91FBF053D3C034N1o5O" w:history="1">
              <w:r>
                <w:t>ОКУД</w:t>
              </w:r>
            </w:hyperlink>
            <w:r>
              <w:t xml:space="preserve"> 0504833).</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19 Порядка №10н</w:t>
            </w:r>
          </w:p>
        </w:tc>
        <w:tc>
          <w:tcPr>
            <w:tcW w:w="1796" w:type="dxa"/>
          </w:tcPr>
          <w:p w:rsidR="00C0784D" w:rsidRDefault="00C0784D">
            <w:pPr>
              <w:jc w:val="center"/>
              <w:rPr>
                <w:b/>
              </w:rPr>
            </w:pPr>
          </w:p>
        </w:tc>
      </w:tr>
      <w:tr w:rsidR="00C0784D">
        <w:tc>
          <w:tcPr>
            <w:tcW w:w="2289" w:type="dxa"/>
            <w:vMerge w:val="restart"/>
          </w:tcPr>
          <w:p w:rsidR="00C0784D" w:rsidRDefault="00B36F0B">
            <w:pPr>
              <w:rPr>
                <w:sz w:val="28"/>
                <w:szCs w:val="28"/>
              </w:rPr>
            </w:pPr>
            <w:r>
              <w:rPr>
                <w:i/>
                <w:iCs/>
              </w:rPr>
              <w:t>29 декабря 2025 г.</w:t>
            </w:r>
          </w:p>
        </w:tc>
        <w:tc>
          <w:tcPr>
            <w:tcW w:w="11645" w:type="dxa"/>
            <w:gridSpan w:val="4"/>
          </w:tcPr>
          <w:p w:rsidR="00C0784D" w:rsidRDefault="00B36F0B">
            <w:pPr>
              <w:rPr>
                <w:sz w:val="28"/>
                <w:szCs w:val="28"/>
              </w:rPr>
            </w:pPr>
            <w:r>
              <w:rPr>
                <w:b/>
                <w:bCs/>
              </w:rPr>
              <w:t>Последний день:</w:t>
            </w:r>
          </w:p>
        </w:tc>
        <w:tc>
          <w:tcPr>
            <w:tcW w:w="1796" w:type="dxa"/>
          </w:tcPr>
          <w:p w:rsidR="00C0784D" w:rsidRDefault="00C0784D">
            <w:pPr>
              <w:rPr>
                <w:b/>
                <w:bCs/>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C0784D" w:rsidRDefault="00C0784D">
            <w:pPr>
              <w:jc w:val="both"/>
            </w:pPr>
          </w:p>
        </w:tc>
        <w:tc>
          <w:tcPr>
            <w:tcW w:w="2666" w:type="dxa"/>
            <w:gridSpan w:val="2"/>
          </w:tcPr>
          <w:p w:rsidR="00C0784D" w:rsidRDefault="00B36F0B">
            <w:r>
              <w:t>Минфин России</w:t>
            </w:r>
          </w:p>
        </w:tc>
        <w:tc>
          <w:tcPr>
            <w:tcW w:w="3882" w:type="dxa"/>
          </w:tcPr>
          <w:p w:rsidR="00C0784D" w:rsidRDefault="00B36F0B">
            <w:pPr>
              <w:jc w:val="both"/>
            </w:pPr>
            <w:r>
              <w:t>п.п. 1 п. 44</w:t>
            </w:r>
            <w:r>
              <w:rPr>
                <w:rFonts w:ascii="Verdana" w:hAnsi="Verdana"/>
              </w:rPr>
              <w:t xml:space="preserve"> </w:t>
            </w:r>
            <w:r>
              <w:t xml:space="preserve">Порядка № 39н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C0784D" w:rsidRDefault="00C0784D">
            <w:pPr>
              <w:jc w:val="both"/>
            </w:pPr>
          </w:p>
        </w:tc>
        <w:tc>
          <w:tcPr>
            <w:tcW w:w="2666" w:type="dxa"/>
            <w:gridSpan w:val="2"/>
          </w:tcPr>
          <w:p w:rsidR="00C0784D" w:rsidRDefault="00B36F0B">
            <w:r>
              <w:t>Главные распорядители средств федерального бюджета,</w:t>
            </w:r>
          </w:p>
          <w:p w:rsidR="00C0784D" w:rsidRDefault="00B36F0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C0784D" w:rsidRDefault="00C0784D"/>
        </w:tc>
        <w:tc>
          <w:tcPr>
            <w:tcW w:w="3882" w:type="dxa"/>
          </w:tcPr>
          <w:p w:rsidR="00C0784D" w:rsidRDefault="00B36F0B">
            <w:pPr>
              <w:jc w:val="both"/>
            </w:pPr>
            <w:r>
              <w:t xml:space="preserve">п. 2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666" w:type="dxa"/>
            <w:gridSpan w:val="2"/>
          </w:tcPr>
          <w:p w:rsidR="00C0784D" w:rsidRDefault="00B36F0B">
            <w:r>
              <w:t>Главные распорядители (распорядители) средств федерального бюджета</w:t>
            </w:r>
          </w:p>
          <w:p w:rsidR="00C0784D" w:rsidRDefault="00C0784D"/>
          <w:p w:rsidR="00C0784D" w:rsidRDefault="00B36F0B">
            <w:r>
              <w:t>Главные администраторы источников финансирования дефицита федерального бюджета</w:t>
            </w:r>
          </w:p>
          <w:p w:rsidR="00C0784D" w:rsidRDefault="00C0784D"/>
        </w:tc>
        <w:tc>
          <w:tcPr>
            <w:tcW w:w="3882" w:type="dxa"/>
          </w:tcPr>
          <w:p w:rsidR="00C0784D" w:rsidRDefault="00B36F0B">
            <w:pPr>
              <w:jc w:val="both"/>
            </w:pPr>
            <w:r>
              <w:t xml:space="preserve">п. 2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C0784D" w:rsidRDefault="00C0784D">
            <w:pPr>
              <w:jc w:val="both"/>
            </w:pPr>
          </w:p>
        </w:tc>
        <w:tc>
          <w:tcPr>
            <w:tcW w:w="2666" w:type="dxa"/>
            <w:gridSpan w:val="2"/>
          </w:tcPr>
          <w:p w:rsidR="00C0784D" w:rsidRDefault="00B36F0B">
            <w:pPr>
              <w:jc w:val="both"/>
            </w:pPr>
            <w:r>
              <w:t>Главные распорядители средств федерального бюджета</w:t>
            </w:r>
          </w:p>
          <w:p w:rsidR="00C0784D" w:rsidRDefault="00C0784D"/>
        </w:tc>
        <w:tc>
          <w:tcPr>
            <w:tcW w:w="3882" w:type="dxa"/>
          </w:tcPr>
          <w:p w:rsidR="00C0784D" w:rsidRDefault="00B36F0B">
            <w:pPr>
              <w:jc w:val="both"/>
            </w:pPr>
            <w:r>
              <w:t>п. 3, п. 11 Порядка № 92н</w:t>
            </w:r>
          </w:p>
          <w:p w:rsidR="00C0784D" w:rsidRDefault="00C0784D">
            <w:pPr>
              <w:jc w:val="both"/>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2025 года;</w:t>
            </w:r>
          </w:p>
          <w:p w:rsidR="00C0784D" w:rsidRDefault="00C0784D">
            <w:pPr>
              <w:jc w:val="both"/>
            </w:pPr>
          </w:p>
        </w:tc>
        <w:tc>
          <w:tcPr>
            <w:tcW w:w="2666" w:type="dxa"/>
            <w:gridSpan w:val="2"/>
          </w:tcPr>
          <w:p w:rsidR="00C0784D" w:rsidRDefault="00B36F0B">
            <w:r>
              <w:t>Получатели средств федерального бюджета (администраторы источников финансирования дефицита федерального бюджета)</w:t>
            </w:r>
          </w:p>
        </w:tc>
        <w:tc>
          <w:tcPr>
            <w:tcW w:w="3882" w:type="dxa"/>
          </w:tcPr>
          <w:p w:rsidR="00C0784D" w:rsidRDefault="00B36F0B">
            <w:pPr>
              <w:jc w:val="both"/>
            </w:pPr>
            <w:r>
              <w:t xml:space="preserve">п. 3 Порядка № 56н </w:t>
            </w:r>
          </w:p>
          <w:p w:rsidR="00C0784D" w:rsidRDefault="00C0784D">
            <w:pPr>
              <w:jc w:val="both"/>
            </w:pPr>
          </w:p>
          <w:p w:rsidR="00C0784D" w:rsidRDefault="00C0784D">
            <w:pPr>
              <w:jc w:val="both"/>
            </w:pPr>
          </w:p>
        </w:tc>
        <w:tc>
          <w:tcPr>
            <w:tcW w:w="1796" w:type="dxa"/>
          </w:tcPr>
          <w:p w:rsidR="00C0784D" w:rsidRDefault="00B36F0B">
            <w:pPr>
              <w:jc w:val="center"/>
            </w:pPr>
            <w:r>
              <w:t>при необходимости до 30.12 2025</w:t>
            </w:r>
          </w:p>
          <w:p w:rsidR="00C0784D" w:rsidRDefault="00B36F0B">
            <w:pPr>
              <w:jc w:val="both"/>
            </w:pPr>
            <w:r>
              <w:t>(при этом дата платежного документа в поле «дата» не должна быть позднее 30 декабря 2025 года)</w:t>
            </w:r>
          </w:p>
          <w:p w:rsidR="00C0784D" w:rsidRDefault="00B36F0B">
            <w:pPr>
              <w:jc w:val="center"/>
            </w:pPr>
            <w:r>
              <w:t xml:space="preserve"> </w:t>
            </w:r>
          </w:p>
        </w:tc>
      </w:tr>
      <w:tr w:rsidR="00C0784D">
        <w:trPr>
          <w:trHeight w:val="322"/>
        </w:trPr>
        <w:tc>
          <w:tcPr>
            <w:tcW w:w="2289" w:type="dxa"/>
            <w:vMerge/>
          </w:tcPr>
          <w:p w:rsidR="00C0784D" w:rsidRDefault="00C0784D">
            <w:pPr>
              <w:jc w:val="center"/>
              <w:rPr>
                <w:sz w:val="28"/>
                <w:szCs w:val="28"/>
              </w:rPr>
            </w:pPr>
          </w:p>
        </w:tc>
        <w:tc>
          <w:tcPr>
            <w:tcW w:w="5097" w:type="dxa"/>
            <w:vMerge w:val="restart"/>
          </w:tcPr>
          <w:p w:rsidR="00C0784D" w:rsidRDefault="00B36F0B">
            <w:pPr>
              <w:pBdr>
                <w:top w:val="none" w:sz="4" w:space="0" w:color="000000"/>
                <w:left w:val="none" w:sz="4" w:space="0" w:color="000000"/>
                <w:bottom w:val="none" w:sz="4" w:space="0" w:color="000000"/>
                <w:right w:val="none" w:sz="4" w:space="0" w:color="000000"/>
              </w:pBdr>
              <w:jc w:val="both"/>
            </w:pPr>
            <w:r>
              <w:rPr>
                <w:color w:val="000000"/>
              </w:rPr>
              <w:t>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 Федерации, из бюджета Федерального фонда обязательного медицинского страхования;</w:t>
            </w:r>
          </w:p>
          <w:p w:rsidR="00C0784D" w:rsidRDefault="00C0784D">
            <w:pPr>
              <w:jc w:val="both"/>
            </w:pPr>
          </w:p>
        </w:tc>
        <w:tc>
          <w:tcPr>
            <w:tcW w:w="2666" w:type="dxa"/>
            <w:gridSpan w:val="2"/>
            <w:vMerge w:val="restart"/>
          </w:tcPr>
          <w:p w:rsidR="00C0784D" w:rsidRDefault="00B36F0B">
            <w:r>
              <w:t>Территориальные органы Федерального казначейства</w:t>
            </w:r>
          </w:p>
          <w:p w:rsidR="00C0784D" w:rsidRDefault="00C0784D"/>
        </w:tc>
        <w:tc>
          <w:tcPr>
            <w:tcW w:w="3882" w:type="dxa"/>
            <w:vMerge w:val="restart"/>
          </w:tcPr>
          <w:p w:rsidR="00C0784D" w:rsidRDefault="00B36F0B">
            <w:pPr>
              <w:jc w:val="both"/>
            </w:pPr>
            <w:r>
              <w:rPr>
                <w:color w:val="000000"/>
              </w:rPr>
              <w:t>п.74 Порядка 21н</w:t>
            </w:r>
          </w:p>
        </w:tc>
        <w:tc>
          <w:tcPr>
            <w:tcW w:w="1796" w:type="dxa"/>
            <w:vMerge w:val="restart"/>
          </w:tcPr>
          <w:p w:rsidR="00C0784D" w:rsidRDefault="00B36F0B">
            <w:pPr>
              <w:jc w:val="center"/>
            </w:pPr>
            <w:r>
              <w:t>при необходимости до 30.12 2025</w:t>
            </w:r>
          </w:p>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в Межрегиональное операционное УФК Консолидированных заявок</w:t>
            </w:r>
            <w:r>
              <w:rPr>
                <w:rStyle w:val="af6"/>
              </w:rPr>
              <w:footnoteReference w:id="11"/>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br/>
              <w:t xml:space="preserve">№ 03211, на счета № 03211, № 03212, № 03214, № 03215, №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C0784D" w:rsidRDefault="00B36F0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 xml:space="preserve">п. 3.1, п. 4.2   Порядка организации работы территориальных органов </w:t>
            </w:r>
          </w:p>
          <w:p w:rsidR="00C0784D" w:rsidRDefault="00B36F0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w:t>
            </w:r>
            <w:r>
              <w:br/>
              <w:t>№ 445)</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19 Порядка №10н</w:t>
            </w:r>
          </w:p>
        </w:tc>
        <w:tc>
          <w:tcPr>
            <w:tcW w:w="1796" w:type="dxa"/>
          </w:tcPr>
          <w:p w:rsidR="00C0784D" w:rsidRDefault="00C0784D">
            <w:pPr>
              <w:jc w:val="center"/>
            </w:pPr>
          </w:p>
        </w:tc>
      </w:tr>
      <w:tr w:rsidR="00C0784D">
        <w:trPr>
          <w:trHeight w:val="1433"/>
        </w:trPr>
        <w:tc>
          <w:tcPr>
            <w:tcW w:w="2289" w:type="dxa"/>
            <w:vMerge/>
          </w:tcPr>
          <w:p w:rsidR="00C0784D" w:rsidRDefault="00C0784D">
            <w:pPr>
              <w:jc w:val="center"/>
              <w:rPr>
                <w:sz w:val="28"/>
                <w:szCs w:val="28"/>
              </w:rPr>
            </w:pPr>
          </w:p>
        </w:tc>
        <w:tc>
          <w:tcPr>
            <w:tcW w:w="5097" w:type="dxa"/>
          </w:tcPr>
          <w:p w:rsidR="00C0784D" w:rsidRDefault="00B36F0B">
            <w:pPr>
              <w:jc w:val="both"/>
              <w:rPr>
                <w:color w:val="000000"/>
              </w:rPr>
            </w:pPr>
            <w:r>
              <w:rPr>
                <w:color w:val="000000"/>
              </w:rPr>
              <w:t>представления (в течении рабочего дня) в Межрегиональное операционное УФК Уведомлений об уточнении в целях осуществления зачетов, переплаты (уточнений);</w:t>
            </w:r>
          </w:p>
          <w:p w:rsidR="00C0784D" w:rsidRDefault="00C0784D">
            <w:pPr>
              <w:jc w:val="both"/>
              <w:rPr>
                <w:color w:val="000000"/>
              </w:rPr>
            </w:pPr>
          </w:p>
        </w:tc>
        <w:tc>
          <w:tcPr>
            <w:tcW w:w="2666" w:type="dxa"/>
            <w:gridSpan w:val="2"/>
          </w:tcPr>
          <w:p w:rsidR="00C0784D" w:rsidRDefault="00B36F0B">
            <w:pPr>
              <w:rPr>
                <w:color w:val="000000"/>
              </w:rPr>
            </w:pPr>
            <w:r>
              <w:rPr>
                <w:bCs/>
                <w:color w:val="000000"/>
              </w:rPr>
              <w:t>Администратор доходов бюджета – Федеральная таможенная служба</w:t>
            </w:r>
          </w:p>
        </w:tc>
        <w:tc>
          <w:tcPr>
            <w:tcW w:w="3882" w:type="dxa"/>
          </w:tcPr>
          <w:p w:rsidR="00C0784D" w:rsidRDefault="00B36F0B">
            <w:pPr>
              <w:jc w:val="both"/>
              <w:rPr>
                <w:color w:val="000000"/>
              </w:rPr>
            </w:pPr>
            <w:r>
              <w:rPr>
                <w:color w:val="000000"/>
              </w:rPr>
              <w:t>п. 25 Порядка № 172н</w:t>
            </w:r>
          </w:p>
        </w:tc>
        <w:tc>
          <w:tcPr>
            <w:tcW w:w="1796" w:type="dxa"/>
          </w:tcPr>
          <w:p w:rsidR="00C0784D" w:rsidRDefault="00C0784D">
            <w:pPr>
              <w:jc w:val="center"/>
              <w:rPr>
                <w:b/>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p w:rsidR="00C0784D" w:rsidRDefault="00C0784D">
            <w:pPr>
              <w:jc w:val="both"/>
            </w:pPr>
          </w:p>
        </w:tc>
        <w:tc>
          <w:tcPr>
            <w:tcW w:w="2666" w:type="dxa"/>
            <w:gridSpan w:val="2"/>
          </w:tcPr>
          <w:p w:rsidR="00C0784D" w:rsidRDefault="00B36F0B">
            <w:r>
              <w:t>Участники казначейского сопровождения</w:t>
            </w:r>
          </w:p>
          <w:p w:rsidR="00C0784D" w:rsidRDefault="00B36F0B">
            <w:r>
              <w:t> </w:t>
            </w:r>
          </w:p>
          <w:p w:rsidR="00C0784D" w:rsidRDefault="00B36F0B">
            <w:r>
              <w:t>Территориальные органы Федерального казначейства</w:t>
            </w:r>
          </w:p>
          <w:p w:rsidR="00C0784D" w:rsidRDefault="00C0784D"/>
        </w:tc>
        <w:tc>
          <w:tcPr>
            <w:tcW w:w="3882" w:type="dxa"/>
          </w:tcPr>
          <w:p w:rsidR="00C0784D" w:rsidRDefault="00B36F0B">
            <w:pPr>
              <w:jc w:val="both"/>
            </w:pPr>
            <w:r>
              <w:t>п. 14, п. 15 Правил казначейского сопровождения, осуществляемого Федеральным казначейством,</w:t>
            </w:r>
          </w:p>
          <w:p w:rsidR="00C0784D" w:rsidRDefault="00B36F0B">
            <w:pPr>
              <w:jc w:val="both"/>
            </w:pPr>
            <w:r>
              <w:t>утвержденных постановлением Правительства   РФ   от   24.11.2021 № 2024 (ред. от 15.10.2025);</w:t>
            </w:r>
          </w:p>
          <w:p w:rsidR="00C0784D" w:rsidRDefault="00B36F0B">
            <w:pPr>
              <w:jc w:val="both"/>
            </w:pPr>
            <w:r>
              <w:t>п. 8, п.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c>
          <w:tcPr>
            <w:tcW w:w="1796" w:type="dxa"/>
          </w:tcPr>
          <w:p w:rsidR="00C0784D" w:rsidRDefault="00C0784D">
            <w:pPr>
              <w:jc w:val="center"/>
              <w:rPr>
                <w:b/>
              </w:rPr>
            </w:pPr>
          </w:p>
        </w:tc>
      </w:tr>
      <w:tr w:rsidR="00C0784D">
        <w:tc>
          <w:tcPr>
            <w:tcW w:w="2289" w:type="dxa"/>
            <w:vMerge w:val="restart"/>
          </w:tcPr>
          <w:p w:rsidR="00C0784D" w:rsidRDefault="00B36F0B">
            <w:pPr>
              <w:jc w:val="both"/>
              <w:rPr>
                <w:sz w:val="28"/>
                <w:szCs w:val="28"/>
              </w:rPr>
            </w:pPr>
            <w:r>
              <w:rPr>
                <w:i/>
                <w:iCs/>
              </w:rPr>
              <w:t>30 декабря 2025 г.</w:t>
            </w:r>
          </w:p>
        </w:tc>
        <w:tc>
          <w:tcPr>
            <w:tcW w:w="11645" w:type="dxa"/>
            <w:gridSpan w:val="4"/>
          </w:tcPr>
          <w:p w:rsidR="00C0784D" w:rsidRDefault="00B36F0B">
            <w:pPr>
              <w:rPr>
                <w:sz w:val="28"/>
                <w:szCs w:val="28"/>
              </w:rPr>
            </w:pPr>
            <w:r>
              <w:rPr>
                <w:b/>
                <w:bCs/>
              </w:rPr>
              <w:t>Последний день:</w:t>
            </w:r>
          </w:p>
        </w:tc>
        <w:tc>
          <w:tcPr>
            <w:tcW w:w="1796" w:type="dxa"/>
          </w:tcPr>
          <w:p w:rsidR="00C0784D" w:rsidRDefault="00C0784D">
            <w:pPr>
              <w:rPr>
                <w:b/>
                <w:bCs/>
              </w:rPr>
            </w:pPr>
          </w:p>
        </w:tc>
      </w:tr>
      <w:tr w:rsidR="00C0784D">
        <w:tc>
          <w:tcPr>
            <w:tcW w:w="2289" w:type="dxa"/>
            <w:vMerge/>
          </w:tcPr>
          <w:p w:rsidR="00C0784D" w:rsidRDefault="00C0784D">
            <w:pPr>
              <w:jc w:val="both"/>
              <w:rPr>
                <w:i/>
                <w:iCs/>
              </w:rPr>
            </w:pPr>
          </w:p>
        </w:tc>
        <w:tc>
          <w:tcPr>
            <w:tcW w:w="5097" w:type="dxa"/>
          </w:tcPr>
          <w:p w:rsidR="00C0784D" w:rsidRDefault="00B36F0B">
            <w:pPr>
              <w:jc w:val="both"/>
              <w:rPr>
                <w:b/>
                <w:bCs/>
              </w:rPr>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66" w:type="dxa"/>
            <w:gridSpan w:val="2"/>
          </w:tcPr>
          <w:p w:rsidR="00C0784D" w:rsidRDefault="00B36F0B">
            <w:pPr>
              <w:rPr>
                <w:b/>
                <w:bCs/>
              </w:rPr>
            </w:pPr>
            <w:r>
              <w:t>Главные распорядители (распорядители) средств федерального бюджета</w:t>
            </w:r>
          </w:p>
        </w:tc>
        <w:tc>
          <w:tcPr>
            <w:tcW w:w="3882" w:type="dxa"/>
          </w:tcPr>
          <w:p w:rsidR="00C0784D" w:rsidRDefault="00B36F0B">
            <w:pPr>
              <w:rPr>
                <w:b/>
                <w:bCs/>
              </w:rPr>
            </w:pPr>
            <w:r>
              <w:t>п. 2 Порядка № 56н</w:t>
            </w:r>
          </w:p>
        </w:tc>
        <w:tc>
          <w:tcPr>
            <w:tcW w:w="1796" w:type="dxa"/>
          </w:tcPr>
          <w:p w:rsidR="00C0784D" w:rsidRDefault="00C0784D">
            <w:pPr>
              <w:rPr>
                <w:b/>
                <w:bCs/>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представления в УФК по Тульской области Заявок на возврат, Распоряжений налогового органа (по отдельном графику); </w:t>
            </w:r>
          </w:p>
          <w:p w:rsidR="00C0784D" w:rsidRDefault="00C0784D">
            <w:pPr>
              <w:jc w:val="both"/>
            </w:pPr>
          </w:p>
        </w:tc>
        <w:tc>
          <w:tcPr>
            <w:tcW w:w="2666" w:type="dxa"/>
            <w:gridSpan w:val="2"/>
          </w:tcPr>
          <w:p w:rsidR="00C0784D" w:rsidRDefault="00B36F0B">
            <w:r>
              <w:rPr>
                <w:color w:val="000000"/>
              </w:rPr>
              <w:t>Уполномоченный налоговый орган</w:t>
            </w:r>
          </w:p>
        </w:tc>
        <w:tc>
          <w:tcPr>
            <w:tcW w:w="3882" w:type="dxa"/>
          </w:tcPr>
          <w:p w:rsidR="00C0784D" w:rsidRDefault="00B36F0B">
            <w:pPr>
              <w:jc w:val="both"/>
              <w:rPr>
                <w:color w:val="000000"/>
              </w:rPr>
            </w:pPr>
            <w:r>
              <w:rPr>
                <w:color w:val="000000"/>
              </w:rPr>
              <w:t>п. 28 Порядка № 172н</w:t>
            </w:r>
          </w:p>
          <w:p w:rsidR="00C0784D" w:rsidRDefault="00C0784D">
            <w:pPr>
              <w:jc w:val="both"/>
            </w:pPr>
          </w:p>
        </w:tc>
        <w:tc>
          <w:tcPr>
            <w:tcW w:w="1796" w:type="dxa"/>
          </w:tcPr>
          <w:p w:rsidR="00C0784D" w:rsidRDefault="00C0784D">
            <w:pPr>
              <w:jc w:val="center"/>
              <w:rPr>
                <w:b/>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направления в УФК по Тульской области Реестров передаваемых (принимаемых) платежей;</w:t>
            </w:r>
          </w:p>
          <w:p w:rsidR="00C0784D" w:rsidRDefault="00C0784D">
            <w:pPr>
              <w:jc w:val="both"/>
            </w:pPr>
          </w:p>
        </w:tc>
        <w:tc>
          <w:tcPr>
            <w:tcW w:w="2666" w:type="dxa"/>
            <w:gridSpan w:val="2"/>
          </w:tcPr>
          <w:p w:rsidR="00C0784D" w:rsidRDefault="00B36F0B">
            <w:pPr>
              <w:rPr>
                <w:color w:val="000000"/>
              </w:rPr>
            </w:pPr>
            <w:r>
              <w:t>Территориальные органы Федерального казначейства</w:t>
            </w:r>
          </w:p>
        </w:tc>
        <w:tc>
          <w:tcPr>
            <w:tcW w:w="3882" w:type="dxa"/>
          </w:tcPr>
          <w:p w:rsidR="00C0784D" w:rsidRDefault="00B36F0B">
            <w:pPr>
              <w:jc w:val="both"/>
              <w:rPr>
                <w:color w:val="000000"/>
              </w:rPr>
            </w:pPr>
            <w:r>
              <w:t>п. 23 Порядка № 172н</w:t>
            </w:r>
          </w:p>
        </w:tc>
        <w:tc>
          <w:tcPr>
            <w:tcW w:w="1796" w:type="dxa"/>
          </w:tcPr>
          <w:p w:rsidR="00C0784D" w:rsidRDefault="00C0784D">
            <w:pPr>
              <w:jc w:val="center"/>
              <w:rPr>
                <w:b/>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осуществления перечислений из федерального бюджета на основании распоряжений текущего финансового года;</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 xml:space="preserve">п. 4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 фонда;</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п.76 Порядка 21н</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C0784D" w:rsidRDefault="00C0784D">
            <w:pPr>
              <w:jc w:val="both"/>
            </w:pPr>
          </w:p>
        </w:tc>
        <w:tc>
          <w:tcPr>
            <w:tcW w:w="2666" w:type="dxa"/>
            <w:gridSpan w:val="2"/>
          </w:tcPr>
          <w:p w:rsidR="00C0784D" w:rsidRDefault="00B36F0B">
            <w:r>
              <w:t>Участники казначейского сопровождения</w:t>
            </w:r>
          </w:p>
          <w:p w:rsidR="00C0784D" w:rsidRDefault="00B36F0B">
            <w:r>
              <w:t>Территориальные органы Федерального казначейства</w:t>
            </w:r>
          </w:p>
          <w:p w:rsidR="00C0784D" w:rsidRDefault="00C0784D"/>
        </w:tc>
        <w:tc>
          <w:tcPr>
            <w:tcW w:w="3882" w:type="dxa"/>
          </w:tcPr>
          <w:p w:rsidR="00C0784D" w:rsidRDefault="00B36F0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казначейским обеспечением обязательств, утвержденных постановлением Правительства Российской Федерации от 25.12.2021 № 2479 (ред. от 26.03.2022)</w:t>
            </w:r>
          </w:p>
        </w:tc>
        <w:tc>
          <w:tcPr>
            <w:tcW w:w="1796" w:type="dxa"/>
          </w:tcPr>
          <w:p w:rsidR="00C0784D" w:rsidRDefault="00C0784D">
            <w:pPr>
              <w:jc w:val="center"/>
              <w:rPr>
                <w:rStyle w:val="2206"/>
                <w:rFonts w:eastAsia="Arial"/>
                <w:b/>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C0784D" w:rsidRDefault="00C0784D">
            <w:pPr>
              <w:jc w:val="both"/>
            </w:pPr>
          </w:p>
        </w:tc>
        <w:tc>
          <w:tcPr>
            <w:tcW w:w="2666" w:type="dxa"/>
            <w:gridSpan w:val="2"/>
          </w:tcPr>
          <w:p w:rsidR="00C0784D" w:rsidRDefault="00B36F0B">
            <w:r>
              <w:t>Участники казначейского сопровождения, получатели средств из бюджета, федеральные бюджетные и федеральные автономные учреждения</w:t>
            </w:r>
          </w:p>
        </w:tc>
        <w:tc>
          <w:tcPr>
            <w:tcW w:w="3882" w:type="dxa"/>
          </w:tcPr>
          <w:p w:rsidR="00C0784D" w:rsidRDefault="00B36F0B">
            <w:pPr>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Порядок № 21н</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неиспользованных остатков средств со счетов № 40116 на соответствующие******* казначейские счета, открытые в территориальных органах Федерального казначейства, за исключением**;</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5 Порядка № 56н,</w:t>
            </w:r>
          </w:p>
          <w:p w:rsidR="00C0784D" w:rsidRDefault="00B36F0B">
            <w:pPr>
              <w:jc w:val="both"/>
            </w:pPr>
            <w:r>
              <w:t>п. 5-6 Правил № 22н</w:t>
            </w:r>
          </w:p>
          <w:p w:rsidR="00C0784D" w:rsidRDefault="00C0784D">
            <w:pPr>
              <w:jc w:val="both"/>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w:t>
            </w:r>
            <w:r>
              <w:br/>
              <w:t xml:space="preserve">№ 03241, № 3241 накопительной пенсии и со счета № 03261, открытых в Межрегиональном операционном УФК; </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2.2, п. 2.3 Порядка № 445</w:t>
            </w:r>
          </w:p>
          <w:p w:rsidR="00C0784D" w:rsidRDefault="00C0784D">
            <w:pPr>
              <w:jc w:val="both"/>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C0784D" w:rsidRDefault="00C0784D">
            <w:pPr>
              <w:jc w:val="both"/>
            </w:pPr>
          </w:p>
        </w:tc>
        <w:tc>
          <w:tcPr>
            <w:tcW w:w="2666" w:type="dxa"/>
            <w:gridSpan w:val="2"/>
          </w:tcPr>
          <w:p w:rsidR="00C0784D" w:rsidRDefault="00B36F0B">
            <w:r>
              <w:t>Агенты Правительства Российской Федерации</w:t>
            </w:r>
          </w:p>
          <w:p w:rsidR="00C0784D" w:rsidRDefault="00C0784D"/>
        </w:tc>
        <w:tc>
          <w:tcPr>
            <w:tcW w:w="3882" w:type="dxa"/>
          </w:tcPr>
          <w:p w:rsidR="00C0784D" w:rsidRDefault="00B36F0B">
            <w:pPr>
              <w:jc w:val="both"/>
            </w:pPr>
            <w:r>
              <w:t xml:space="preserve">п. 7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6"/>
              </w:rPr>
              <w:footnoteReference w:id="12"/>
            </w:r>
            <w:r>
              <w:t xml:space="preserve"> на перечисление средств в валюте Российской Федерации:</w:t>
            </w:r>
          </w:p>
          <w:p w:rsidR="00C0784D" w:rsidRDefault="00B36F0B">
            <w:pPr>
              <w:jc w:val="both"/>
            </w:pPr>
            <w:r>
              <w:t xml:space="preserve">1. с отдельного счета федерального бюджета Межрегионального операционного УФК </w:t>
            </w:r>
            <w:r>
              <w:br/>
              <w:t>№ 03211, на счета № 03211, 03212, 03214, 03215, № 3216 и № 03100, открытые в ТОФК и на отдельные счета № 03241, № 03261, открытые в Межрегиональном операционном УФК;</w:t>
            </w:r>
          </w:p>
          <w:p w:rsidR="00C0784D" w:rsidRDefault="00B36F0B">
            <w:pPr>
              <w:jc w:val="both"/>
            </w:pPr>
            <w:r>
              <w:t xml:space="preserve">2. с отдельного казначейского счета Межрегионального операционного УФК </w:t>
            </w:r>
            <w:r>
              <w:br/>
              <w:t>№ 03241 на счета № 03241, открытые в УФК;</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3.6 Порядка № 445</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66" w:type="dxa"/>
            <w:gridSpan w:val="2"/>
          </w:tcPr>
          <w:p w:rsidR="00C0784D" w:rsidRDefault="00B36F0B">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 автономные учреждения федерального уровня, бюджетов субъектов Российской Федерации, муниципальных образований;</w:t>
            </w:r>
          </w:p>
          <w:p w:rsidR="00C0784D" w:rsidRDefault="00B36F0B">
            <w:pPr>
              <w:pBdr>
                <w:top w:val="none" w:sz="4" w:space="0" w:color="000000"/>
                <w:left w:val="none" w:sz="4" w:space="0" w:color="000000"/>
                <w:bottom w:val="none" w:sz="4" w:space="0" w:color="000000"/>
                <w:right w:val="none" w:sz="4" w:space="0" w:color="000000"/>
              </w:pBdr>
            </w:pPr>
            <w:r>
              <w:rPr>
                <w:color w:val="000000"/>
              </w:rPr>
              <w:t>  </w:t>
            </w:r>
          </w:p>
          <w:p w:rsidR="00C0784D" w:rsidRDefault="00B36F0B">
            <w:pPr>
              <w:pBdr>
                <w:top w:val="none" w:sz="4" w:space="0" w:color="000000"/>
                <w:left w:val="none" w:sz="4" w:space="0" w:color="000000"/>
                <w:bottom w:val="none" w:sz="4" w:space="0" w:color="000000"/>
                <w:right w:val="none" w:sz="4" w:space="0" w:color="000000"/>
              </w:pBdr>
            </w:pPr>
            <w:r>
              <w:rPr>
                <w:color w:val="000000"/>
              </w:rPr>
              <w:t>Участники казначейского сопровождения</w:t>
            </w:r>
          </w:p>
          <w:p w:rsidR="00C0784D" w:rsidRDefault="00B36F0B">
            <w:pPr>
              <w:pBdr>
                <w:top w:val="none" w:sz="4" w:space="0" w:color="000000"/>
                <w:left w:val="none" w:sz="4" w:space="0" w:color="000000"/>
                <w:bottom w:val="none" w:sz="4" w:space="0" w:color="000000"/>
                <w:right w:val="none" w:sz="4" w:space="0" w:color="000000"/>
              </w:pBdr>
            </w:pPr>
            <w:r>
              <w:rPr>
                <w:color w:val="000000"/>
              </w:rPr>
              <w:t> </w:t>
            </w:r>
          </w:p>
          <w:p w:rsidR="00C0784D" w:rsidRDefault="00B36F0B">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p w:rsidR="00C0784D" w:rsidRDefault="00B36F0B">
            <w:pPr>
              <w:pBdr>
                <w:top w:val="none" w:sz="4" w:space="0" w:color="000000"/>
                <w:left w:val="none" w:sz="4" w:space="0" w:color="000000"/>
                <w:bottom w:val="none" w:sz="4" w:space="0" w:color="000000"/>
                <w:right w:val="none" w:sz="4" w:space="0" w:color="000000"/>
              </w:pBdr>
            </w:pPr>
            <w:r>
              <w:rPr>
                <w:color w:val="000000"/>
              </w:rPr>
              <w:t> </w:t>
            </w:r>
          </w:p>
        </w:tc>
        <w:tc>
          <w:tcPr>
            <w:tcW w:w="3882" w:type="dxa"/>
          </w:tcPr>
          <w:p w:rsidR="00C0784D" w:rsidRDefault="00B36F0B">
            <w:pPr>
              <w:jc w:val="both"/>
            </w:pPr>
            <w:r>
              <w:t>п. 27-28 Правил № 22н</w:t>
            </w:r>
          </w:p>
        </w:tc>
        <w:tc>
          <w:tcPr>
            <w:tcW w:w="1796" w:type="dxa"/>
          </w:tcPr>
          <w:p w:rsidR="00C0784D" w:rsidRDefault="00C0784D">
            <w:pPr>
              <w:jc w:val="center"/>
              <w:rPr>
                <w:b/>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п. 28 Правил № 22н</w:t>
            </w:r>
          </w:p>
        </w:tc>
        <w:tc>
          <w:tcPr>
            <w:tcW w:w="1796" w:type="dxa"/>
          </w:tcPr>
          <w:p w:rsidR="00C0784D" w:rsidRDefault="00C0784D">
            <w:pPr>
              <w:jc w:val="center"/>
            </w:pPr>
          </w:p>
        </w:tc>
      </w:tr>
      <w:tr w:rsidR="00C0784D">
        <w:trPr>
          <w:trHeight w:val="322"/>
        </w:trPr>
        <w:tc>
          <w:tcPr>
            <w:tcW w:w="2289" w:type="dxa"/>
            <w:vMerge w:val="restart"/>
          </w:tcPr>
          <w:p w:rsidR="00C0784D" w:rsidRDefault="00C0784D">
            <w:pPr>
              <w:jc w:val="center"/>
              <w:rPr>
                <w:sz w:val="28"/>
                <w:szCs w:val="28"/>
              </w:rPr>
            </w:pPr>
          </w:p>
        </w:tc>
        <w:tc>
          <w:tcPr>
            <w:tcW w:w="5097" w:type="dxa"/>
            <w:vMerge w:val="restart"/>
          </w:tcPr>
          <w:p w:rsidR="00C0784D" w:rsidRDefault="00B36F0B">
            <w:pPr>
              <w:jc w:val="both"/>
            </w:pPr>
            <w:r>
              <w:rPr>
                <w:color w:val="000000"/>
              </w:rPr>
              <w:t>составления платежного документа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 в случае непредставления клиентом Расшифровки (код формы по КФД 0531251) в срок до 12:00 30.12.2025</w:t>
            </w:r>
          </w:p>
        </w:tc>
        <w:tc>
          <w:tcPr>
            <w:tcW w:w="2666" w:type="dxa"/>
            <w:gridSpan w:val="2"/>
            <w:vMerge w:val="restart"/>
          </w:tcPr>
          <w:p w:rsidR="00C0784D" w:rsidRDefault="00B36F0B">
            <w:r>
              <w:t>Территориальные органы Федерального казначейства</w:t>
            </w:r>
          </w:p>
          <w:p w:rsidR="00C0784D" w:rsidRDefault="00C0784D"/>
        </w:tc>
        <w:tc>
          <w:tcPr>
            <w:tcW w:w="3882" w:type="dxa"/>
            <w:vMerge w:val="restart"/>
          </w:tcPr>
          <w:p w:rsidR="00C0784D" w:rsidRDefault="00B36F0B">
            <w:pPr>
              <w:jc w:val="both"/>
            </w:pPr>
            <w:r>
              <w:rPr>
                <w:color w:val="000000"/>
              </w:rPr>
              <w:t>п.28 Правил № 22н</w:t>
            </w:r>
          </w:p>
        </w:tc>
        <w:tc>
          <w:tcPr>
            <w:tcW w:w="1796" w:type="dxa"/>
            <w:vMerge w:val="restart"/>
          </w:tcPr>
          <w:p w:rsidR="00C0784D" w:rsidRDefault="00C0784D">
            <w:pPr>
              <w:jc w:val="center"/>
            </w:pPr>
          </w:p>
        </w:tc>
      </w:tr>
      <w:tr w:rsidR="00C0784D">
        <w:tc>
          <w:tcPr>
            <w:tcW w:w="2289" w:type="dxa"/>
          </w:tcPr>
          <w:p w:rsidR="00C0784D" w:rsidRDefault="00B36F0B">
            <w:pPr>
              <w:rPr>
                <w:sz w:val="28"/>
                <w:szCs w:val="28"/>
              </w:rPr>
            </w:pPr>
            <w:r>
              <w:rPr>
                <w:i/>
                <w:iCs/>
              </w:rPr>
              <w:t xml:space="preserve">январь 2026 года, </w:t>
            </w:r>
            <w:r>
              <w:rPr>
                <w:i/>
                <w:iCs/>
              </w:rPr>
              <w:br/>
              <w:t>но не позднее 1</w:t>
            </w:r>
            <w:r>
              <w:rPr>
                <w:i/>
                <w:iCs/>
                <w:lang w:val="en-US"/>
              </w:rPr>
              <w:t> </w:t>
            </w:r>
            <w:r>
              <w:rPr>
                <w:i/>
                <w:iCs/>
              </w:rPr>
              <w:t>февраля</w:t>
            </w:r>
            <w:r>
              <w:rPr>
                <w:i/>
                <w:iCs/>
                <w:lang w:val="en-US"/>
              </w:rPr>
              <w:t> </w:t>
            </w:r>
            <w:r>
              <w:rPr>
                <w:i/>
                <w:iCs/>
              </w:rPr>
              <w:t>2026</w:t>
            </w:r>
            <w:r>
              <w:rPr>
                <w:i/>
                <w:iCs/>
                <w:lang w:val="en-US"/>
              </w:rPr>
              <w:t> </w:t>
            </w:r>
            <w:r>
              <w:rPr>
                <w:i/>
                <w:iCs/>
              </w:rPr>
              <w:t>года</w:t>
            </w:r>
          </w:p>
        </w:tc>
        <w:tc>
          <w:tcPr>
            <w:tcW w:w="5097" w:type="dxa"/>
          </w:tcPr>
          <w:p w:rsidR="00C0784D" w:rsidRDefault="00B36F0B">
            <w:pPr>
              <w:jc w:val="both"/>
            </w:pPr>
            <w:r>
              <w:t xml:space="preserve">Перечисление средств федерального бюджета 2025 года, направленных на осуществление выплат в соответствии с законодательством Российской Федерации, и возвращенных в 2026 году подразделениями Банка России или кредитными организациями на казначейские </w:t>
            </w:r>
            <w:hyperlink r:id="rId11"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 xml:space="preserve">п. 15 Порядка № 56н </w:t>
            </w:r>
          </w:p>
        </w:tc>
        <w:tc>
          <w:tcPr>
            <w:tcW w:w="1796" w:type="dxa"/>
          </w:tcPr>
          <w:p w:rsidR="00C0784D" w:rsidRDefault="00C0784D">
            <w:pPr>
              <w:jc w:val="center"/>
            </w:pPr>
          </w:p>
        </w:tc>
      </w:tr>
      <w:tr w:rsidR="00C0784D">
        <w:tc>
          <w:tcPr>
            <w:tcW w:w="2289" w:type="dxa"/>
            <w:vMerge w:val="restart"/>
          </w:tcPr>
          <w:p w:rsidR="00C0784D" w:rsidRDefault="00B36F0B">
            <w:pPr>
              <w:rPr>
                <w:sz w:val="28"/>
                <w:szCs w:val="28"/>
              </w:rPr>
            </w:pPr>
            <w:r>
              <w:rPr>
                <w:i/>
                <w:iCs/>
              </w:rPr>
              <w:t>с 1 января 2026 г.</w:t>
            </w:r>
          </w:p>
        </w:tc>
        <w:tc>
          <w:tcPr>
            <w:tcW w:w="5097" w:type="dxa"/>
          </w:tcPr>
          <w:p w:rsidR="00C0784D" w:rsidRDefault="00B36F0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2025 года </w:t>
            </w:r>
            <w:r>
              <w:rPr>
                <w:b/>
                <w:bCs/>
              </w:rPr>
              <w:t>не представляются;</w:t>
            </w:r>
          </w:p>
        </w:tc>
        <w:tc>
          <w:tcPr>
            <w:tcW w:w="2666" w:type="dxa"/>
            <w:gridSpan w:val="2"/>
          </w:tcPr>
          <w:p w:rsidR="00C0784D" w:rsidRDefault="00B36F0B">
            <w:r>
              <w:t>Главные распорядители (распорядители) средств федерального бюджета,</w:t>
            </w:r>
          </w:p>
          <w:p w:rsidR="00C0784D" w:rsidRDefault="00C0784D"/>
          <w:p w:rsidR="00C0784D" w:rsidRDefault="00B36F0B">
            <w:r>
              <w:t>Главные администраторы (администраторы) источников финансирования дефицита федерального бюджета,</w:t>
            </w:r>
          </w:p>
          <w:p w:rsidR="00C0784D" w:rsidRDefault="00C0784D"/>
          <w:p w:rsidR="00C0784D" w:rsidRDefault="00B36F0B">
            <w:r>
              <w:t>Получатели средств федерального бюджета</w:t>
            </w:r>
          </w:p>
          <w:p w:rsidR="00C0784D" w:rsidRDefault="00C0784D"/>
        </w:tc>
        <w:tc>
          <w:tcPr>
            <w:tcW w:w="3882" w:type="dxa"/>
          </w:tcPr>
          <w:p w:rsidR="00C0784D" w:rsidRDefault="00B36F0B">
            <w:pPr>
              <w:jc w:val="both"/>
            </w:pPr>
            <w:r>
              <w:t xml:space="preserve">п. 13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2025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2026 года;</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t xml:space="preserve">п. 8 Порядка № 56н </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rPr>
                <w:b/>
              </w:rPr>
            </w:pPr>
            <w:r>
              <w:t xml:space="preserve">наличие остатка средств на счетах </w:t>
            </w:r>
            <w:r>
              <w:br/>
              <w:t xml:space="preserve">№ 40116, в части средств федерального бюджета, средств, поступающих во временное распоряжение федеральных казенных учреждений, средств федеральных бюджетных учреждений и федеральных автономных учреждений, средств участников казначейского сопровождения, получателей средств из бюджета в соответствии с законодательством Российской Федерации, </w:t>
            </w:r>
            <w:r>
              <w:rPr>
                <w:b/>
                <w:bCs/>
              </w:rPr>
              <w:t xml:space="preserve">не допускается </w:t>
            </w:r>
            <w:r>
              <w:rPr>
                <w:b/>
              </w:rPr>
              <w:t>за исключением**;</w:t>
            </w:r>
          </w:p>
          <w:p w:rsidR="00C0784D" w:rsidRDefault="00C0784D">
            <w:pPr>
              <w:jc w:val="both"/>
            </w:pPr>
          </w:p>
        </w:tc>
        <w:tc>
          <w:tcPr>
            <w:tcW w:w="2666" w:type="dxa"/>
            <w:gridSpan w:val="2"/>
          </w:tcPr>
          <w:p w:rsidR="00C0784D" w:rsidRDefault="00C0784D">
            <w:pPr>
              <w:jc w:val="both"/>
            </w:pPr>
          </w:p>
        </w:tc>
        <w:tc>
          <w:tcPr>
            <w:tcW w:w="3882" w:type="dxa"/>
          </w:tcPr>
          <w:p w:rsidR="00C0784D" w:rsidRDefault="00B36F0B">
            <w:pPr>
              <w:jc w:val="both"/>
            </w:pPr>
            <w:r>
              <w:t>п. 5 Порядка № 56н,</w:t>
            </w:r>
          </w:p>
          <w:p w:rsidR="00C0784D" w:rsidRDefault="00B36F0B">
            <w:pPr>
              <w:jc w:val="both"/>
            </w:pPr>
            <w:r>
              <w:t>п. 5-6 Правил № 22н</w:t>
            </w:r>
          </w:p>
          <w:p w:rsidR="00C0784D" w:rsidRDefault="00C0784D">
            <w:pPr>
              <w:jc w:val="both"/>
            </w:pPr>
          </w:p>
        </w:tc>
        <w:tc>
          <w:tcPr>
            <w:tcW w:w="1796" w:type="dxa"/>
          </w:tcPr>
          <w:p w:rsidR="00C0784D" w:rsidRDefault="00C0784D">
            <w:pPr>
              <w:jc w:val="center"/>
              <w:rPr>
                <w:b/>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w:t>
            </w:r>
          </w:p>
          <w:p w:rsidR="00C0784D" w:rsidRDefault="00C0784D">
            <w:pPr>
              <w:jc w:val="both"/>
              <w:rPr>
                <w:sz w:val="28"/>
                <w:szCs w:val="28"/>
              </w:rPr>
            </w:pPr>
          </w:p>
        </w:tc>
        <w:tc>
          <w:tcPr>
            <w:tcW w:w="2666" w:type="dxa"/>
            <w:gridSpan w:val="2"/>
          </w:tcPr>
          <w:p w:rsidR="00C0784D" w:rsidRDefault="00B36F0B">
            <w:r>
              <w:t>Главные распорядители средств федерального бюджета,</w:t>
            </w:r>
          </w:p>
          <w:p w:rsidR="00C0784D" w:rsidRDefault="00C0784D"/>
          <w:p w:rsidR="00C0784D" w:rsidRDefault="00B36F0B">
            <w:r>
              <w:t>Получатели средств федерального бюджета, Министерство финансов Российской Федерации,</w:t>
            </w:r>
          </w:p>
          <w:p w:rsidR="00C0784D" w:rsidRDefault="00C0784D"/>
          <w:p w:rsidR="00C0784D" w:rsidRDefault="00B36F0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C0784D" w:rsidRDefault="00C0784D">
            <w:pPr>
              <w:jc w:val="center"/>
              <w:rPr>
                <w:sz w:val="28"/>
                <w:szCs w:val="28"/>
              </w:rPr>
            </w:pPr>
          </w:p>
        </w:tc>
        <w:tc>
          <w:tcPr>
            <w:tcW w:w="3882" w:type="dxa"/>
          </w:tcPr>
          <w:p w:rsidR="00C0784D" w:rsidRDefault="00B36F0B">
            <w:pPr>
              <w:jc w:val="both"/>
            </w:pPr>
            <w:r>
              <w:t xml:space="preserve">п. 10 Порядка № 56н </w:t>
            </w:r>
          </w:p>
          <w:p w:rsidR="00C0784D" w:rsidRDefault="00C0784D">
            <w:pPr>
              <w:jc w:val="center"/>
              <w:rPr>
                <w:sz w:val="28"/>
                <w:szCs w:val="28"/>
              </w:rPr>
            </w:pPr>
          </w:p>
        </w:tc>
        <w:tc>
          <w:tcPr>
            <w:tcW w:w="1796" w:type="dxa"/>
          </w:tcPr>
          <w:p w:rsidR="00C0784D" w:rsidRDefault="00C0784D">
            <w:pPr>
              <w:jc w:val="center"/>
            </w:pPr>
          </w:p>
        </w:tc>
      </w:tr>
      <w:tr w:rsidR="00C0784D">
        <w:tc>
          <w:tcPr>
            <w:tcW w:w="2289" w:type="dxa"/>
            <w:vMerge w:val="restart"/>
          </w:tcPr>
          <w:p w:rsidR="00C0784D" w:rsidRDefault="00B36F0B">
            <w:pPr>
              <w:jc w:val="center"/>
              <w:rPr>
                <w:sz w:val="28"/>
                <w:szCs w:val="28"/>
              </w:rPr>
            </w:pPr>
            <w:r>
              <w:rPr>
                <w:i/>
                <w:iCs/>
              </w:rPr>
              <w:t>03 января 2026 г.</w:t>
            </w:r>
          </w:p>
        </w:tc>
        <w:tc>
          <w:tcPr>
            <w:tcW w:w="5097" w:type="dxa"/>
          </w:tcPr>
          <w:p w:rsidR="00C0784D" w:rsidRDefault="00B36F0B">
            <w:pPr>
              <w:jc w:val="both"/>
            </w:pPr>
            <w:r>
              <w:t>обработка итоговых выписок за 30.12.2025, (при необходимости за 31.12.2025)</w:t>
            </w: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rPr>
                <w:color w:val="000000"/>
              </w:rPr>
            </w:pPr>
            <w:r>
              <w:rPr>
                <w:color w:val="000000"/>
              </w:rPr>
              <w:t>План работ по завершению 2025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C0784D" w:rsidRDefault="00C0784D">
            <w:pPr>
              <w:jc w:val="both"/>
              <w:rPr>
                <w:color w:val="000000"/>
              </w:rPr>
            </w:pPr>
          </w:p>
        </w:tc>
        <w:tc>
          <w:tcPr>
            <w:tcW w:w="1796" w:type="dxa"/>
          </w:tcPr>
          <w:p w:rsidR="00C0784D" w:rsidRDefault="00C0784D">
            <w:pPr>
              <w:jc w:val="center"/>
              <w:rPr>
                <w:b/>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30.12.2025 (при необходимости за 31.12.2025)</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pPr>
            <w:r>
              <w:rPr>
                <w:color w:val="000000"/>
              </w:rPr>
              <w:t>План работ</w:t>
            </w:r>
          </w:p>
        </w:tc>
        <w:tc>
          <w:tcPr>
            <w:tcW w:w="1796" w:type="dxa"/>
          </w:tcPr>
          <w:p w:rsidR="00C0784D" w:rsidRDefault="00C0784D">
            <w:pPr>
              <w:jc w:val="center"/>
              <w:rPr>
                <w:color w:val="000000"/>
              </w:rPr>
            </w:pPr>
          </w:p>
        </w:tc>
      </w:tr>
      <w:tr w:rsidR="00C0784D">
        <w:trPr>
          <w:trHeight w:val="1380"/>
        </w:trPr>
        <w:tc>
          <w:tcPr>
            <w:tcW w:w="2289" w:type="dxa"/>
            <w:vMerge/>
          </w:tcPr>
          <w:p w:rsidR="00C0784D" w:rsidRDefault="00C0784D">
            <w:pPr>
              <w:jc w:val="center"/>
              <w:rPr>
                <w:sz w:val="28"/>
                <w:szCs w:val="28"/>
              </w:rPr>
            </w:pPr>
          </w:p>
        </w:tc>
        <w:tc>
          <w:tcPr>
            <w:tcW w:w="5097" w:type="dxa"/>
          </w:tcPr>
          <w:p w:rsidR="00C0784D" w:rsidRDefault="00B36F0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6"/>
              </w:rPr>
              <w:footnoteReference w:id="13"/>
            </w:r>
            <w:r>
              <w:t xml:space="preserve">; </w:t>
            </w:r>
          </w:p>
          <w:p w:rsidR="00C0784D" w:rsidRDefault="00C0784D">
            <w:pPr>
              <w:jc w:val="both"/>
            </w:pPr>
          </w:p>
        </w:tc>
        <w:tc>
          <w:tcPr>
            <w:tcW w:w="2666" w:type="dxa"/>
            <w:gridSpan w:val="2"/>
          </w:tcPr>
          <w:p w:rsidR="00C0784D" w:rsidRDefault="00B36F0B">
            <w:r>
              <w:t>Межрегиональное операционное УФК</w:t>
            </w:r>
          </w:p>
        </w:tc>
        <w:tc>
          <w:tcPr>
            <w:tcW w:w="3882" w:type="dxa"/>
          </w:tcPr>
          <w:p w:rsidR="00C0784D" w:rsidRDefault="00B36F0B">
            <w:pPr>
              <w:jc w:val="both"/>
            </w:pPr>
            <w:r>
              <w:rPr>
                <w:color w:val="000000"/>
              </w:rPr>
              <w:t>План работ</w:t>
            </w:r>
          </w:p>
        </w:tc>
        <w:tc>
          <w:tcPr>
            <w:tcW w:w="1796" w:type="dxa"/>
          </w:tcPr>
          <w:p w:rsidR="00C0784D" w:rsidRDefault="00C0784D">
            <w:pPr>
              <w:jc w:val="center"/>
              <w:rPr>
                <w:b/>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C0784D" w:rsidRDefault="00C0784D">
            <w:pPr>
              <w:jc w:val="both"/>
            </w:pPr>
          </w:p>
        </w:tc>
        <w:tc>
          <w:tcPr>
            <w:tcW w:w="2666" w:type="dxa"/>
            <w:gridSpan w:val="2"/>
          </w:tcPr>
          <w:p w:rsidR="00C0784D" w:rsidRDefault="00B36F0B">
            <w:r>
              <w:t>Управления Федерального казначейства по субъектам Российской Федерации</w:t>
            </w:r>
          </w:p>
          <w:p w:rsidR="00C0784D" w:rsidRDefault="00B36F0B">
            <w:r>
              <w:t>УФК по Тульской области</w:t>
            </w:r>
          </w:p>
          <w:p w:rsidR="00C0784D" w:rsidRDefault="00C0784D">
            <w:pPr>
              <w:rPr>
                <w:color w:val="000000"/>
              </w:rPr>
            </w:pPr>
          </w:p>
        </w:tc>
        <w:tc>
          <w:tcPr>
            <w:tcW w:w="3882" w:type="dxa"/>
          </w:tcPr>
          <w:p w:rsidR="00C0784D" w:rsidRDefault="00B36F0B">
            <w:pPr>
              <w:jc w:val="both"/>
              <w:rPr>
                <w:color w:val="000000"/>
              </w:rPr>
            </w:pPr>
            <w:r>
              <w:t>План работ</w:t>
            </w:r>
          </w:p>
          <w:p w:rsidR="00C0784D" w:rsidRDefault="00C0784D">
            <w:pPr>
              <w:jc w:val="both"/>
              <w:rPr>
                <w:color w:val="000000"/>
              </w:rPr>
            </w:pPr>
          </w:p>
        </w:tc>
        <w:tc>
          <w:tcPr>
            <w:tcW w:w="1796" w:type="dxa"/>
          </w:tcPr>
          <w:p w:rsidR="00C0784D" w:rsidRDefault="00C0784D">
            <w:pPr>
              <w:jc w:val="center"/>
              <w:rPr>
                <w:b/>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rPr>
                <w:color w:val="000000"/>
              </w:rPr>
            </w:pPr>
            <w:r>
              <w:rPr>
                <w:color w:val="000000"/>
              </w:rPr>
              <w:t xml:space="preserve">до 12.01.2026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6"/>
                <w:color w:val="000000"/>
              </w:rPr>
              <w:footnoteReference w:id="14"/>
            </w:r>
            <w:r>
              <w:rPr>
                <w:color w:val="000000"/>
              </w:rPr>
              <w:t xml:space="preserve">;  </w:t>
            </w:r>
          </w:p>
          <w:p w:rsidR="00C0784D" w:rsidRDefault="00C0784D">
            <w:pPr>
              <w:jc w:val="both"/>
            </w:pPr>
          </w:p>
        </w:tc>
        <w:tc>
          <w:tcPr>
            <w:tcW w:w="2666" w:type="dxa"/>
            <w:gridSpan w:val="2"/>
          </w:tcPr>
          <w:p w:rsidR="00C0784D" w:rsidRDefault="00B36F0B">
            <w:r>
              <w:t>Управления Федерального казначейства по субъектам Российской Федерации</w:t>
            </w:r>
          </w:p>
          <w:p w:rsidR="00C0784D" w:rsidRDefault="00C0784D">
            <w:pPr>
              <w:rPr>
                <w:color w:val="000000"/>
              </w:rPr>
            </w:pPr>
          </w:p>
          <w:p w:rsidR="00C0784D" w:rsidRDefault="00B36F0B">
            <w:pPr>
              <w:rPr>
                <w:color w:val="000000"/>
              </w:rPr>
            </w:pPr>
            <w:r>
              <w:rPr>
                <w:color w:val="000000"/>
              </w:rPr>
              <w:t xml:space="preserve">УФК по Тульской области </w:t>
            </w:r>
          </w:p>
          <w:p w:rsidR="00C0784D" w:rsidRDefault="00C0784D"/>
          <w:p w:rsidR="00C0784D" w:rsidRDefault="00C0784D"/>
        </w:tc>
        <w:tc>
          <w:tcPr>
            <w:tcW w:w="3882" w:type="dxa"/>
          </w:tcPr>
          <w:p w:rsidR="00C0784D" w:rsidRDefault="00B36F0B">
            <w:pPr>
              <w:spacing w:line="276" w:lineRule="auto"/>
              <w:jc w:val="both"/>
              <w:rPr>
                <w:color w:val="000000"/>
              </w:rPr>
            </w:pPr>
            <w:r>
              <w:rPr>
                <w:color w:val="000000"/>
              </w:rPr>
              <w:t xml:space="preserve">п. 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 xml:space="preserve">от 17.10.2016 № 21н </w:t>
            </w:r>
            <w:r>
              <w:t>(ред. от 28</w:t>
            </w:r>
            <w:r>
              <w:rPr>
                <w:rFonts w:eastAsiaTheme="minorHAnsi"/>
                <w:bCs/>
                <w:lang w:eastAsia="en-US"/>
              </w:rPr>
              <w:t xml:space="preserve">.12.2022) </w:t>
            </w:r>
            <w:r>
              <w:rPr>
                <w:color w:val="000000"/>
              </w:rPr>
              <w:t>(далее – Порядок № 21н от 17.10.2016)</w:t>
            </w:r>
          </w:p>
        </w:tc>
        <w:tc>
          <w:tcPr>
            <w:tcW w:w="1796" w:type="dxa"/>
          </w:tcPr>
          <w:p w:rsidR="00C0784D" w:rsidRDefault="00C0784D">
            <w:pPr>
              <w:jc w:val="center"/>
              <w:rPr>
                <w:color w:val="000000"/>
              </w:rPr>
            </w:pPr>
          </w:p>
        </w:tc>
      </w:tr>
      <w:tr w:rsidR="00C0784D">
        <w:trPr>
          <w:trHeight w:val="2484"/>
        </w:trPr>
        <w:tc>
          <w:tcPr>
            <w:tcW w:w="2289" w:type="dxa"/>
            <w:vMerge w:val="restart"/>
          </w:tcPr>
          <w:p w:rsidR="00C0784D" w:rsidRDefault="00B36F0B">
            <w:pPr>
              <w:jc w:val="both"/>
              <w:rPr>
                <w:i/>
                <w:iCs/>
              </w:rPr>
            </w:pPr>
            <w:r>
              <w:rPr>
                <w:i/>
                <w:iCs/>
              </w:rPr>
              <w:t>12 января 2026 г.</w:t>
            </w:r>
          </w:p>
          <w:p w:rsidR="00C0784D" w:rsidRDefault="00C0784D">
            <w:pPr>
              <w:jc w:val="center"/>
              <w:rPr>
                <w:sz w:val="28"/>
                <w:szCs w:val="28"/>
              </w:rPr>
            </w:pPr>
          </w:p>
        </w:tc>
        <w:tc>
          <w:tcPr>
            <w:tcW w:w="5097" w:type="dxa"/>
          </w:tcPr>
          <w:p w:rsidR="00C0784D" w:rsidRDefault="00B36F0B">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6"/>
              </w:rPr>
              <w:footnoteReference w:id="15"/>
            </w:r>
            <w:r>
              <w:t>;</w:t>
            </w:r>
          </w:p>
        </w:tc>
        <w:tc>
          <w:tcPr>
            <w:tcW w:w="2666" w:type="dxa"/>
            <w:gridSpan w:val="2"/>
          </w:tcPr>
          <w:p w:rsidR="00C0784D" w:rsidRDefault="00B36F0B">
            <w:r>
              <w:t>Межрегиональное операционное УФК</w:t>
            </w:r>
          </w:p>
          <w:p w:rsidR="00C0784D" w:rsidRDefault="00C0784D"/>
          <w:p w:rsidR="00C0784D" w:rsidRDefault="00C0784D">
            <w:pPr>
              <w:rPr>
                <w:color w:val="000000"/>
              </w:rPr>
            </w:pPr>
          </w:p>
        </w:tc>
        <w:tc>
          <w:tcPr>
            <w:tcW w:w="3882" w:type="dxa"/>
          </w:tcPr>
          <w:p w:rsidR="00C0784D" w:rsidRDefault="00B36F0B">
            <w:pPr>
              <w:rPr>
                <w:color w:val="000000"/>
              </w:rPr>
            </w:pPr>
            <w:r>
              <w:rPr>
                <w:color w:val="000000"/>
              </w:rPr>
              <w:t>п. 65 Порядка 172н</w:t>
            </w: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30.12.2025, 31.12.2025</w:t>
            </w:r>
            <w:r>
              <w:rPr>
                <w:rStyle w:val="af6"/>
              </w:rPr>
              <w:footnoteReference w:id="16"/>
            </w:r>
            <w:r>
              <w:t>;</w:t>
            </w:r>
          </w:p>
          <w:p w:rsidR="00C0784D" w:rsidRDefault="00C0784D">
            <w:pPr>
              <w:jc w:val="both"/>
              <w:rPr>
                <w:color w:val="000000"/>
              </w:rPr>
            </w:pPr>
          </w:p>
        </w:tc>
        <w:tc>
          <w:tcPr>
            <w:tcW w:w="2666" w:type="dxa"/>
            <w:gridSpan w:val="2"/>
          </w:tcPr>
          <w:p w:rsidR="00C0784D" w:rsidRDefault="00B36F0B">
            <w:r>
              <w:t>Межрегиональное операционное УФК</w:t>
            </w:r>
          </w:p>
          <w:p w:rsidR="00C0784D" w:rsidRDefault="00C0784D">
            <w:pPr>
              <w:rPr>
                <w:color w:val="000000"/>
              </w:rPr>
            </w:pPr>
          </w:p>
        </w:tc>
        <w:tc>
          <w:tcPr>
            <w:tcW w:w="3882" w:type="dxa"/>
          </w:tcPr>
          <w:p w:rsidR="00C0784D" w:rsidRDefault="00B36F0B">
            <w:pPr>
              <w:jc w:val="both"/>
              <w:rPr>
                <w:rFonts w:eastAsiaTheme="minorHAnsi"/>
                <w:lang w:eastAsia="en-US"/>
              </w:rPr>
            </w:pPr>
            <w:r>
              <w:t xml:space="preserve">п. 6 Приложения № 5 к Договору о Евразийском экономическом союзе от 29.05.2014 </w:t>
            </w:r>
            <w:r>
              <w:rPr>
                <w:rFonts w:eastAsiaTheme="minorHAnsi"/>
                <w:lang w:eastAsia="en-US"/>
              </w:rPr>
              <w:t>(ред. от 25.05.2023)</w:t>
            </w:r>
          </w:p>
          <w:p w:rsidR="00C0784D" w:rsidRDefault="00C0784D">
            <w:pPr>
              <w:rPr>
                <w:color w:val="000000"/>
              </w:rPr>
            </w:pPr>
          </w:p>
        </w:tc>
        <w:tc>
          <w:tcPr>
            <w:tcW w:w="1796" w:type="dxa"/>
          </w:tcPr>
          <w:p w:rsidR="00C0784D" w:rsidRDefault="00C0784D">
            <w:pPr>
              <w:jc w:val="cente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30.12.2025, 31.12.2025 </w:t>
            </w:r>
            <w:r>
              <w:rPr>
                <w:rStyle w:val="af6"/>
              </w:rPr>
              <w:footnoteReference w:id="17"/>
            </w:r>
            <w:r>
              <w:t>;</w:t>
            </w:r>
          </w:p>
          <w:p w:rsidR="00C0784D" w:rsidRDefault="00C0784D">
            <w:pPr>
              <w:jc w:val="both"/>
              <w:rPr>
                <w:color w:val="000000"/>
              </w:rPr>
            </w:pPr>
          </w:p>
        </w:tc>
        <w:tc>
          <w:tcPr>
            <w:tcW w:w="2666" w:type="dxa"/>
            <w:gridSpan w:val="2"/>
          </w:tcPr>
          <w:p w:rsidR="00C0784D" w:rsidRDefault="00B36F0B">
            <w:pPr>
              <w:rPr>
                <w:color w:val="000000"/>
              </w:rPr>
            </w:pPr>
            <w:r>
              <w:t>Межрегиональное операционное УФК</w:t>
            </w:r>
          </w:p>
        </w:tc>
        <w:tc>
          <w:tcPr>
            <w:tcW w:w="3882" w:type="dxa"/>
          </w:tcPr>
          <w:p w:rsidR="00C0784D" w:rsidRDefault="00B36F0B">
            <w:pPr>
              <w:jc w:val="both"/>
              <w:rPr>
                <w:color w:val="000000"/>
              </w:rPr>
            </w:pPr>
            <w:r>
              <w:rPr>
                <w:color w:val="000000"/>
              </w:rPr>
              <w:t xml:space="preserve">п. 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xml:space="preserve">, утвержденных приказом Федерального казначейства от 25.12.2014 № 320 (ред. от 28.06.2022) </w:t>
            </w:r>
            <w:r>
              <w:rPr>
                <w:color w:val="000000"/>
              </w:rPr>
              <w:br/>
              <w:t>(далее - Порядок № 320)</w:t>
            </w:r>
          </w:p>
          <w:p w:rsidR="00C0784D" w:rsidRDefault="00C0784D">
            <w:pPr>
              <w:jc w:val="both"/>
              <w:rPr>
                <w:color w:val="000000"/>
              </w:rPr>
            </w:pPr>
          </w:p>
        </w:tc>
        <w:tc>
          <w:tcPr>
            <w:tcW w:w="1796" w:type="dxa"/>
          </w:tcPr>
          <w:p w:rsidR="00C0784D" w:rsidRDefault="00C0784D">
            <w:pPr>
              <w:jc w:val="center"/>
              <w:rPr>
                <w:color w:val="000000"/>
              </w:rPr>
            </w:pPr>
          </w:p>
        </w:tc>
      </w:tr>
      <w:tr w:rsidR="00C0784D">
        <w:tc>
          <w:tcPr>
            <w:tcW w:w="2289" w:type="dxa"/>
            <w:vMerge/>
          </w:tcPr>
          <w:p w:rsidR="00C0784D" w:rsidRDefault="00C0784D">
            <w:pPr>
              <w:jc w:val="center"/>
              <w:rPr>
                <w:sz w:val="28"/>
                <w:szCs w:val="28"/>
              </w:rPr>
            </w:pPr>
          </w:p>
        </w:tc>
        <w:tc>
          <w:tcPr>
            <w:tcW w:w="5097" w:type="dxa"/>
          </w:tcPr>
          <w:p w:rsidR="00C0784D" w:rsidRDefault="00B36F0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6"/>
              </w:rPr>
              <w:footnoteReference w:id="18"/>
            </w:r>
            <w:r>
              <w:t>.</w:t>
            </w:r>
          </w:p>
          <w:p w:rsidR="00C0784D" w:rsidRDefault="00C0784D">
            <w:pPr>
              <w:jc w:val="both"/>
              <w:rPr>
                <w:color w:val="000000"/>
              </w:rPr>
            </w:pPr>
          </w:p>
        </w:tc>
        <w:tc>
          <w:tcPr>
            <w:tcW w:w="2666" w:type="dxa"/>
            <w:gridSpan w:val="2"/>
          </w:tcPr>
          <w:p w:rsidR="00C0784D" w:rsidRDefault="00B36F0B">
            <w:r>
              <w:t>Межрегиональное операционное УФК</w:t>
            </w:r>
          </w:p>
          <w:p w:rsidR="00C0784D" w:rsidRDefault="00C0784D">
            <w:pPr>
              <w:rPr>
                <w:color w:val="000000"/>
              </w:rPr>
            </w:pPr>
          </w:p>
        </w:tc>
        <w:tc>
          <w:tcPr>
            <w:tcW w:w="3882" w:type="dxa"/>
          </w:tcPr>
          <w:p w:rsidR="00C0784D" w:rsidRDefault="00B36F0B">
            <w:pPr>
              <w:jc w:val="both"/>
              <w:rPr>
                <w:color w:val="000000"/>
              </w:rPr>
            </w:pPr>
            <w:r>
              <w:t>п. 160 Порядка № 21н от 17.10.2016</w:t>
            </w:r>
          </w:p>
        </w:tc>
        <w:tc>
          <w:tcPr>
            <w:tcW w:w="1796" w:type="dxa"/>
          </w:tcPr>
          <w:p w:rsidR="00C0784D" w:rsidRDefault="00C0784D">
            <w:pPr>
              <w:jc w:val="center"/>
              <w:rPr>
                <w:b/>
              </w:rPr>
            </w:pPr>
          </w:p>
        </w:tc>
      </w:tr>
      <w:tr w:rsidR="00C0784D">
        <w:tc>
          <w:tcPr>
            <w:tcW w:w="2289" w:type="dxa"/>
          </w:tcPr>
          <w:p w:rsidR="00C0784D" w:rsidRDefault="00B36F0B">
            <w:pPr>
              <w:jc w:val="both"/>
              <w:rPr>
                <w:i/>
                <w:iCs/>
              </w:rPr>
            </w:pPr>
            <w:r>
              <w:rPr>
                <w:i/>
                <w:iCs/>
              </w:rPr>
              <w:t>12-14 января 2026 г.</w:t>
            </w:r>
          </w:p>
        </w:tc>
        <w:tc>
          <w:tcPr>
            <w:tcW w:w="5097" w:type="dxa"/>
          </w:tcPr>
          <w:p w:rsidR="00C0784D" w:rsidRDefault="00B36F0B">
            <w:pPr>
              <w:jc w:val="both"/>
              <w:rPr>
                <w:bCs/>
              </w:rPr>
            </w:pPr>
            <w:r>
              <w:t xml:space="preserve">Внесение остатков наличных денежных средств на 1 января 2026 года, неиспользованных в нерабочие праздничные дни 2026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66" w:type="dxa"/>
            <w:gridSpan w:val="2"/>
          </w:tcPr>
          <w:p w:rsidR="00C0784D" w:rsidRDefault="00B36F0B">
            <w:r>
              <w:rPr>
                <w:color w:val="000000"/>
              </w:rPr>
              <w:t>Получатели средств  федерального бюджета, осуществляющие свою деятельность в нерабочие праздничные дни в Российской Федерации</w:t>
            </w:r>
          </w:p>
        </w:tc>
        <w:tc>
          <w:tcPr>
            <w:tcW w:w="3882" w:type="dxa"/>
          </w:tcPr>
          <w:p w:rsidR="00C0784D" w:rsidRDefault="00B36F0B">
            <w:pPr>
              <w:jc w:val="both"/>
            </w:pPr>
            <w:r>
              <w:t xml:space="preserve">п. 16 Порядка № 56н </w:t>
            </w:r>
          </w:p>
          <w:p w:rsidR="00C0784D" w:rsidRDefault="00C0784D">
            <w:pPr>
              <w:jc w:val="both"/>
              <w:rPr>
                <w:color w:val="000000"/>
              </w:rPr>
            </w:pPr>
          </w:p>
        </w:tc>
        <w:tc>
          <w:tcPr>
            <w:tcW w:w="1796" w:type="dxa"/>
          </w:tcPr>
          <w:p w:rsidR="00C0784D" w:rsidRDefault="00C0784D">
            <w:pPr>
              <w:jc w:val="center"/>
              <w:rPr>
                <w:color w:val="000000"/>
              </w:rPr>
            </w:pPr>
          </w:p>
        </w:tc>
      </w:tr>
      <w:tr w:rsidR="00C0784D">
        <w:tc>
          <w:tcPr>
            <w:tcW w:w="2289" w:type="dxa"/>
          </w:tcPr>
          <w:p w:rsidR="00C0784D" w:rsidRDefault="00B36F0B">
            <w:pPr>
              <w:jc w:val="both"/>
              <w:rPr>
                <w:i/>
                <w:iCs/>
              </w:rPr>
            </w:pPr>
            <w:r>
              <w:rPr>
                <w:i/>
                <w:iCs/>
              </w:rPr>
              <w:t>14 января 2026 г.</w:t>
            </w:r>
          </w:p>
          <w:p w:rsidR="00C0784D" w:rsidRDefault="00C0784D">
            <w:pPr>
              <w:jc w:val="both"/>
              <w:rPr>
                <w:i/>
                <w:iCs/>
              </w:rPr>
            </w:pPr>
          </w:p>
        </w:tc>
        <w:tc>
          <w:tcPr>
            <w:tcW w:w="5097" w:type="dxa"/>
          </w:tcPr>
          <w:p w:rsidR="00C0784D" w:rsidRDefault="00B36F0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2025 год (заключительные операции)</w:t>
            </w:r>
            <w:r>
              <w:rPr>
                <w:rStyle w:val="af6"/>
                <w:bCs/>
              </w:rPr>
              <w:footnoteReference w:id="19"/>
            </w:r>
            <w:r>
              <w:rPr>
                <w:bCs/>
              </w:rPr>
              <w:t>.</w:t>
            </w:r>
          </w:p>
          <w:p w:rsidR="00C0784D" w:rsidRDefault="00C0784D">
            <w:pPr>
              <w:jc w:val="both"/>
              <w:rPr>
                <w:bCs/>
              </w:rPr>
            </w:pPr>
          </w:p>
        </w:tc>
        <w:tc>
          <w:tcPr>
            <w:tcW w:w="2666" w:type="dxa"/>
            <w:gridSpan w:val="2"/>
          </w:tcPr>
          <w:p w:rsidR="00C0784D" w:rsidRDefault="00B36F0B">
            <w:r>
              <w:t>Межрегиональное операционное УФК</w:t>
            </w:r>
          </w:p>
          <w:p w:rsidR="00C0784D" w:rsidRDefault="00C0784D"/>
        </w:tc>
        <w:tc>
          <w:tcPr>
            <w:tcW w:w="3882" w:type="dxa"/>
          </w:tcPr>
          <w:p w:rsidR="00C0784D" w:rsidRDefault="00B36F0B">
            <w:pPr>
              <w:jc w:val="both"/>
            </w:pPr>
            <w:r>
              <w:rPr>
                <w:color w:val="000000"/>
              </w:rPr>
              <w:t xml:space="preserve">п. 12 Порядка № 320 </w:t>
            </w:r>
          </w:p>
        </w:tc>
        <w:tc>
          <w:tcPr>
            <w:tcW w:w="1796" w:type="dxa"/>
          </w:tcPr>
          <w:p w:rsidR="00C0784D" w:rsidRDefault="00C0784D">
            <w:pPr>
              <w:jc w:val="center"/>
              <w:rPr>
                <w:color w:val="000000"/>
              </w:rPr>
            </w:pPr>
          </w:p>
        </w:tc>
      </w:tr>
      <w:tr w:rsidR="00C0784D">
        <w:tc>
          <w:tcPr>
            <w:tcW w:w="2289" w:type="dxa"/>
          </w:tcPr>
          <w:p w:rsidR="00C0784D" w:rsidRDefault="00B36F0B">
            <w:pPr>
              <w:jc w:val="both"/>
              <w:rPr>
                <w:i/>
                <w:iCs/>
              </w:rPr>
            </w:pPr>
            <w:r>
              <w:rPr>
                <w:i/>
                <w:iCs/>
              </w:rPr>
              <w:t>16 января 2026 г.</w:t>
            </w:r>
          </w:p>
          <w:p w:rsidR="00C0784D" w:rsidRDefault="00C0784D">
            <w:pPr>
              <w:jc w:val="both"/>
              <w:rPr>
                <w:i/>
                <w:iCs/>
              </w:rPr>
            </w:pPr>
          </w:p>
        </w:tc>
        <w:tc>
          <w:tcPr>
            <w:tcW w:w="5097" w:type="dxa"/>
          </w:tcPr>
          <w:p w:rsidR="00C0784D" w:rsidRDefault="00B36F0B">
            <w:pPr>
              <w:jc w:val="both"/>
            </w:pPr>
            <w:r>
              <w:rPr>
                <w:b/>
              </w:rPr>
              <w:t>Последний день</w:t>
            </w:r>
            <w:r>
              <w:t xml:space="preserve"> перечисления невыясненных поступлений, которые зачислены в федеральный бюджет до 1 января 2023 года и по которым по состоянию на 1 января 2026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C0784D" w:rsidRDefault="00C0784D">
            <w:pPr>
              <w:jc w:val="both"/>
            </w:pPr>
          </w:p>
        </w:tc>
        <w:tc>
          <w:tcPr>
            <w:tcW w:w="2666" w:type="dxa"/>
            <w:gridSpan w:val="2"/>
          </w:tcPr>
          <w:p w:rsidR="00C0784D" w:rsidRDefault="00B36F0B">
            <w:r>
              <w:t>Территориальные органы Федерального казначейства</w:t>
            </w:r>
          </w:p>
        </w:tc>
        <w:tc>
          <w:tcPr>
            <w:tcW w:w="3882" w:type="dxa"/>
          </w:tcPr>
          <w:p w:rsidR="00C0784D" w:rsidRDefault="00B36F0B">
            <w:pPr>
              <w:jc w:val="both"/>
              <w:rPr>
                <w:color w:val="000000"/>
              </w:rPr>
            </w:pPr>
            <w:r>
              <w:rPr>
                <w:color w:val="000000"/>
              </w:rPr>
              <w:t>п. 3 ст. 40 Бюджетного кодекса Российской Федерации</w:t>
            </w:r>
          </w:p>
          <w:p w:rsidR="00C0784D" w:rsidRDefault="00B36F0B">
            <w:pPr>
              <w:jc w:val="both"/>
              <w:rPr>
                <w:color w:val="000000"/>
              </w:rPr>
            </w:pPr>
            <w:r>
              <w:rPr>
                <w:color w:val="000000"/>
              </w:rPr>
              <w:t>п. 41 Порядка № 172н</w:t>
            </w:r>
          </w:p>
        </w:tc>
        <w:tc>
          <w:tcPr>
            <w:tcW w:w="1796" w:type="dxa"/>
          </w:tcPr>
          <w:p w:rsidR="00C0784D" w:rsidRDefault="00C0784D">
            <w:pPr>
              <w:jc w:val="center"/>
              <w:rPr>
                <w:color w:val="000000"/>
              </w:rPr>
            </w:pPr>
          </w:p>
        </w:tc>
      </w:tr>
      <w:tr w:rsidR="00C0784D">
        <w:tc>
          <w:tcPr>
            <w:tcW w:w="2289" w:type="dxa"/>
          </w:tcPr>
          <w:p w:rsidR="00C0784D" w:rsidRDefault="00B36F0B">
            <w:pPr>
              <w:jc w:val="both"/>
              <w:rPr>
                <w:i/>
                <w:iCs/>
              </w:rPr>
            </w:pPr>
            <w:r>
              <w:rPr>
                <w:i/>
                <w:iCs/>
              </w:rPr>
              <w:t>01 февраля 2026 г.</w:t>
            </w:r>
          </w:p>
        </w:tc>
        <w:tc>
          <w:tcPr>
            <w:tcW w:w="5097" w:type="dxa"/>
          </w:tcPr>
          <w:p w:rsidR="00C0784D" w:rsidRDefault="00B36F0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666" w:type="dxa"/>
            <w:gridSpan w:val="2"/>
          </w:tcPr>
          <w:p w:rsidR="00C0784D" w:rsidRDefault="00B36F0B">
            <w:pPr>
              <w:jc w:val="both"/>
            </w:pPr>
            <w:r>
              <w:rPr>
                <w:bCs/>
              </w:rPr>
              <w:t>Получатели средств федерального бюджета</w:t>
            </w:r>
          </w:p>
        </w:tc>
        <w:tc>
          <w:tcPr>
            <w:tcW w:w="3882" w:type="dxa"/>
          </w:tcPr>
          <w:p w:rsidR="00C0784D" w:rsidRDefault="00B36F0B">
            <w:pPr>
              <w:jc w:val="both"/>
            </w:pPr>
            <w:r>
              <w:t xml:space="preserve">п. 15 Порядка № 56н </w:t>
            </w:r>
          </w:p>
          <w:p w:rsidR="00C0784D" w:rsidRDefault="00C0784D">
            <w:pPr>
              <w:jc w:val="both"/>
            </w:pPr>
          </w:p>
        </w:tc>
        <w:tc>
          <w:tcPr>
            <w:tcW w:w="1796" w:type="dxa"/>
          </w:tcPr>
          <w:p w:rsidR="00C0784D" w:rsidRDefault="00C0784D">
            <w:pPr>
              <w:jc w:val="center"/>
            </w:pPr>
          </w:p>
        </w:tc>
      </w:tr>
    </w:tbl>
    <w:p w:rsidR="00C0784D" w:rsidRDefault="00C0784D">
      <w:pPr>
        <w:ind w:firstLine="426"/>
        <w:jc w:val="both"/>
        <w:rPr>
          <w:b/>
        </w:rPr>
      </w:pPr>
    </w:p>
    <w:p w:rsidR="00C0784D" w:rsidRDefault="00B36F0B">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2025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C0784D" w:rsidRDefault="00B36F0B">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C0784D" w:rsidRDefault="00B36F0B">
      <w:pPr>
        <w:ind w:firstLine="426"/>
        <w:jc w:val="both"/>
      </w:pPr>
      <w:r>
        <w:rPr>
          <w:b/>
        </w:rPr>
        <w:t>***</w:t>
      </w:r>
      <w:r>
        <w:t xml:space="preserve"> - по операциям со средствами федерального бюджета 2025 года;</w:t>
      </w:r>
    </w:p>
    <w:p w:rsidR="00C0784D" w:rsidRDefault="00B36F0B">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0784D" w:rsidRDefault="00B36F0B">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2026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C0784D" w:rsidRDefault="00B36F0B">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 - 1. средств поступлений, являющихся источниками формирования доходов бюджетов бюджетной системы Российской Федерации – на счета № 03100;</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2. средств федерального бюджета – на счета № 03211 (в иностранной валюте – на счета № 40102 в иностранной валюте);</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3. средств, поступающие во временное распоряжение получателей средств федерального бюджета – на счета № 03212;</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4. средств федеральных бюджетных учреждений и федеральных автономных учреждений – на счета № 03214;</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5. 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6.  средств получателей средств из федерального бюджета – на счета № 03216;</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7. средств бюджета Фонда пенсионного и социального страхования Российской Федерации – на счета № 03241;</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8. средств, поступающие во временное распоряжение получателей средств бюджета Фонда пенсионного и социального фонда Российской Федерации – на счета № 03242;</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9. средств бюджетных учреждений Фонда пенсионного и социального страхования Российской Федерации – на счета 3244;</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10. средств бюджета Федерального фонда обязательного медицинского страхования – на счета № 03261;</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11. средств, поступающих во временное распоряжение получателей средств бюджета Федерального фонда обязательного медицинского страхования – на счета № 03262</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12. средств бюджетов субъектов Российской Федерации – на счета № 03221;</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13. средств, поступающих во временное распоряжение получателей средств бюджетов субъектов Российской Федерации – на счета № 03222;</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14.  средств бюджетных и автономных учреждений субъектов Российской Федерации – на счета № 03224;</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15.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03225;</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16.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03226;</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17. средств бюджетов территориальных фондов обязательного медицинского страхования – на счета № 03271;</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18. средств, поступающих во временное распоряжение получателей средств бюджетов территориальных фондов обязательного медицинского страхования – на счета № 03272;</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19. средств местных бюджетов – на счета № 03231;</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20. средств, поступающих во временное распоряжение получателей средств местных бюджетов – на счета № 03232;</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21. средств муниципальных бюджетных, автономных учреждений – на счета № 03234;</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 xml:space="preserve">22. средств участников казначейского сопровождения, источником финансового обеспечения которых являются средства местных бюджетов – на счета № 03235; </w:t>
      </w:r>
    </w:p>
    <w:p w:rsidR="00C0784D" w:rsidRDefault="00B36F0B">
      <w:pPr>
        <w:pBdr>
          <w:top w:val="none" w:sz="4" w:space="0" w:color="000000"/>
          <w:left w:val="none" w:sz="4" w:space="0" w:color="000000"/>
          <w:bottom w:val="none" w:sz="4" w:space="0" w:color="000000"/>
          <w:right w:val="none" w:sz="4" w:space="0" w:color="000000"/>
        </w:pBdr>
        <w:ind w:firstLine="426"/>
        <w:jc w:val="both"/>
      </w:pPr>
      <w:r>
        <w:rPr>
          <w:color w:val="000000"/>
        </w:rPr>
        <w:t>23.  средств получателей средств из бюджета, источником финансового обеспечения которых являются средства местных бюджетов  – на счета № 03236</w:t>
      </w:r>
    </w:p>
    <w:p w:rsidR="00C0784D" w:rsidRDefault="00C0784D">
      <w:pPr>
        <w:ind w:firstLine="426"/>
        <w:jc w:val="both"/>
      </w:pPr>
    </w:p>
    <w:sectPr w:rsidR="00C0784D">
      <w:headerReference w:type="default" r:id="rId12"/>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84D" w:rsidRDefault="00B36F0B">
      <w:r>
        <w:separator/>
      </w:r>
    </w:p>
  </w:endnote>
  <w:endnote w:type="continuationSeparator" w:id="0">
    <w:p w:rsidR="00C0784D" w:rsidRDefault="00B3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84D" w:rsidRDefault="00B36F0B">
      <w:r>
        <w:separator/>
      </w:r>
    </w:p>
  </w:footnote>
  <w:footnote w:type="continuationSeparator" w:id="0">
    <w:p w:rsidR="00C0784D" w:rsidRDefault="00B36F0B">
      <w:r>
        <w:continuationSeparator/>
      </w:r>
    </w:p>
  </w:footnote>
  <w:footnote w:id="1">
    <w:p w:rsidR="00C0784D" w:rsidRDefault="00B36F0B">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C0784D" w:rsidRDefault="00B36F0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C0784D" w:rsidRDefault="00B36F0B">
      <w:pPr>
        <w:pStyle w:val="af4"/>
      </w:pPr>
      <w:r>
        <w:rPr>
          <w:rStyle w:val="af6"/>
        </w:rPr>
        <w:footnoteRef/>
      </w:r>
      <w:r>
        <w:t xml:space="preserve"> Федеральный закон от 27.11.2023 № 540-ФЗ «О федеральном бюджете на 2025 год и на плановый период 2026 и 2027 годов» (далее – Закон)</w:t>
      </w:r>
    </w:p>
  </w:footnote>
  <w:footnote w:id="4">
    <w:p w:rsidR="00C0784D" w:rsidRDefault="00B36F0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5">
    <w:p w:rsidR="00C0784D" w:rsidRDefault="00B36F0B">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6">
    <w:p w:rsidR="00C0784D" w:rsidRDefault="00B36F0B">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C0784D" w:rsidRDefault="00B36F0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8">
    <w:p w:rsidR="00C0784D" w:rsidRDefault="00B36F0B">
      <w:pPr>
        <w:pStyle w:val="af4"/>
      </w:pPr>
      <w:r>
        <w:rPr>
          <w:rStyle w:val="af6"/>
        </w:rPr>
        <w:footnoteRef/>
      </w:r>
      <w:r>
        <w:t xml:space="preserve"> Для УФК, осуществляющих учет и распределение поступлений в подсистеме управления доходами «Электронный бюджет».</w:t>
      </w:r>
    </w:p>
  </w:footnote>
  <w:footnote w:id="9">
    <w:p w:rsidR="00C0784D" w:rsidRDefault="00B36F0B">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10">
    <w:p w:rsidR="00C0784D" w:rsidRDefault="00B36F0B">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C0784D" w:rsidRDefault="00C0784D">
      <w:pPr>
        <w:pStyle w:val="af4"/>
      </w:pPr>
    </w:p>
  </w:footnote>
  <w:footnote w:id="11">
    <w:p w:rsidR="00C0784D" w:rsidRDefault="00B36F0B">
      <w:pPr>
        <w:jc w:val="both"/>
        <w:rPr>
          <w:sz w:val="20"/>
          <w:szCs w:val="20"/>
        </w:rPr>
      </w:pPr>
      <w:r>
        <w:rPr>
          <w:rStyle w:val="af6"/>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C0784D" w:rsidRDefault="00C0784D">
      <w:pPr>
        <w:pStyle w:val="af4"/>
      </w:pPr>
    </w:p>
  </w:footnote>
  <w:footnote w:id="12">
    <w:p w:rsidR="00C0784D" w:rsidRDefault="00B36F0B">
      <w:pPr>
        <w:jc w:val="both"/>
        <w:rPr>
          <w:sz w:val="20"/>
          <w:szCs w:val="20"/>
        </w:rPr>
      </w:pPr>
      <w:r>
        <w:rPr>
          <w:rStyle w:val="af6"/>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C0784D" w:rsidRDefault="00C0784D">
      <w:pPr>
        <w:pStyle w:val="af4"/>
      </w:pPr>
    </w:p>
  </w:footnote>
  <w:footnote w:id="13">
    <w:p w:rsidR="00C0784D" w:rsidRDefault="00B36F0B">
      <w:pPr>
        <w:pStyle w:val="af4"/>
      </w:pPr>
      <w:r>
        <w:rPr>
          <w:rStyle w:val="af6"/>
        </w:rPr>
        <w:footnoteRef/>
      </w:r>
      <w:r>
        <w:t xml:space="preserve"> В случае подтверждения МФ РФ распределения МОУ ФК поступлений отчетного года 03.01.2026 данный пункт исполняться не будет. </w:t>
      </w:r>
    </w:p>
  </w:footnote>
  <w:footnote w:id="14">
    <w:p w:rsidR="00C0784D" w:rsidRDefault="00B36F0B">
      <w:pPr>
        <w:pStyle w:val="af4"/>
      </w:pPr>
      <w:r>
        <w:rPr>
          <w:rStyle w:val="af6"/>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5">
    <w:p w:rsidR="00C0784D" w:rsidRDefault="00B36F0B">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6">
    <w:p w:rsidR="00C0784D" w:rsidRDefault="00B36F0B">
      <w:r>
        <w:rPr>
          <w:rStyle w:val="af6"/>
          <w:sz w:val="20"/>
          <w:szCs w:val="20"/>
        </w:rPr>
        <w:footnoteRef/>
      </w:r>
      <w:r>
        <w:rPr>
          <w:rStyle w:val="af6"/>
          <w:sz w:val="20"/>
          <w:szCs w:val="20"/>
        </w:rP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w:t>
      </w:r>
    </w:p>
  </w:footnote>
  <w:footnote w:id="17">
    <w:p w:rsidR="00C0784D" w:rsidRDefault="00B36F0B">
      <w:r>
        <w:rPr>
          <w:rStyle w:val="af6"/>
        </w:rPr>
        <w:footnoteRef/>
      </w:r>
      <w: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 xml:space="preserve">. </w:t>
      </w:r>
    </w:p>
  </w:footnote>
  <w:footnote w:id="18">
    <w:p w:rsidR="00C0784D" w:rsidRDefault="00B36F0B">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9">
    <w:p w:rsidR="00C0784D" w:rsidRDefault="00B36F0B">
      <w:pPr>
        <w:rPr>
          <w:sz w:val="20"/>
          <w:szCs w:val="20"/>
        </w:rPr>
      </w:pPr>
      <w:r>
        <w:rPr>
          <w:rStyle w:val="af6"/>
        </w:rPr>
        <w:footnoteRef/>
      </w:r>
      <w:r>
        <w:rPr>
          <w:color w:val="000000"/>
          <w:sz w:val="20"/>
        </w:rP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w:t>
      </w:r>
      <w:r>
        <w:rPr>
          <w:sz w:val="20"/>
          <w:szCs w:val="20"/>
        </w:rPr>
        <w:t>.</w:t>
      </w:r>
    </w:p>
    <w:p w:rsidR="00C0784D" w:rsidRDefault="00C0784D">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322140"/>
      <w:docPartObj>
        <w:docPartGallery w:val="Page Numbers (Top of Page)"/>
        <w:docPartUnique/>
      </w:docPartObj>
    </w:sdtPr>
    <w:sdtEndPr/>
    <w:sdtContent>
      <w:p w:rsidR="00C0784D" w:rsidRDefault="00B36F0B">
        <w:pPr>
          <w:pStyle w:val="afa"/>
          <w:jc w:val="center"/>
        </w:pPr>
        <w:r>
          <w:fldChar w:fldCharType="begin"/>
        </w:r>
        <w:r>
          <w:instrText>PAGE   \* MERGEFORMAT</w:instrText>
        </w:r>
        <w:r>
          <w:fldChar w:fldCharType="separate"/>
        </w:r>
        <w:r w:rsidR="0072017B">
          <w:rPr>
            <w:noProof/>
          </w:rPr>
          <w:t>5</w:t>
        </w:r>
        <w:r>
          <w:fldChar w:fldCharType="end"/>
        </w:r>
      </w:p>
    </w:sdtContent>
  </w:sdt>
  <w:p w:rsidR="00C0784D" w:rsidRDefault="00C0784D">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03701"/>
    <w:multiLevelType w:val="hybridMultilevel"/>
    <w:tmpl w:val="BA8291F4"/>
    <w:lvl w:ilvl="0" w:tplc="CC127E26">
      <w:start w:val="1"/>
      <w:numFmt w:val="decimal"/>
      <w:lvlText w:val="%1."/>
      <w:lvlJc w:val="left"/>
      <w:pPr>
        <w:tabs>
          <w:tab w:val="num" w:pos="669"/>
        </w:tabs>
        <w:ind w:left="669" w:hanging="360"/>
      </w:pPr>
      <w:rPr>
        <w:rFonts w:cs="Times New Roman" w:hint="default"/>
      </w:rPr>
    </w:lvl>
    <w:lvl w:ilvl="1" w:tplc="0FD47814">
      <w:start w:val="1"/>
      <w:numFmt w:val="lowerLetter"/>
      <w:lvlText w:val="%2."/>
      <w:lvlJc w:val="left"/>
      <w:pPr>
        <w:tabs>
          <w:tab w:val="num" w:pos="1440"/>
        </w:tabs>
        <w:ind w:left="1440" w:hanging="360"/>
      </w:pPr>
      <w:rPr>
        <w:rFonts w:cs="Times New Roman"/>
      </w:rPr>
    </w:lvl>
    <w:lvl w:ilvl="2" w:tplc="1B1C8B44">
      <w:start w:val="1"/>
      <w:numFmt w:val="lowerRoman"/>
      <w:lvlText w:val="%3."/>
      <w:lvlJc w:val="right"/>
      <w:pPr>
        <w:tabs>
          <w:tab w:val="num" w:pos="2160"/>
        </w:tabs>
        <w:ind w:left="2160" w:hanging="180"/>
      </w:pPr>
      <w:rPr>
        <w:rFonts w:cs="Times New Roman"/>
      </w:rPr>
    </w:lvl>
    <w:lvl w:ilvl="3" w:tplc="4CE8CF5E">
      <w:start w:val="1"/>
      <w:numFmt w:val="decimal"/>
      <w:lvlText w:val="%4."/>
      <w:lvlJc w:val="left"/>
      <w:pPr>
        <w:tabs>
          <w:tab w:val="num" w:pos="2880"/>
        </w:tabs>
        <w:ind w:left="2880" w:hanging="360"/>
      </w:pPr>
      <w:rPr>
        <w:rFonts w:cs="Times New Roman"/>
      </w:rPr>
    </w:lvl>
    <w:lvl w:ilvl="4" w:tplc="D5387990">
      <w:start w:val="1"/>
      <w:numFmt w:val="lowerLetter"/>
      <w:lvlText w:val="%5."/>
      <w:lvlJc w:val="left"/>
      <w:pPr>
        <w:tabs>
          <w:tab w:val="num" w:pos="3600"/>
        </w:tabs>
        <w:ind w:left="3600" w:hanging="360"/>
      </w:pPr>
      <w:rPr>
        <w:rFonts w:cs="Times New Roman"/>
      </w:rPr>
    </w:lvl>
    <w:lvl w:ilvl="5" w:tplc="2C9A6F68">
      <w:start w:val="1"/>
      <w:numFmt w:val="lowerRoman"/>
      <w:lvlText w:val="%6."/>
      <w:lvlJc w:val="right"/>
      <w:pPr>
        <w:tabs>
          <w:tab w:val="num" w:pos="4320"/>
        </w:tabs>
        <w:ind w:left="4320" w:hanging="180"/>
      </w:pPr>
      <w:rPr>
        <w:rFonts w:cs="Times New Roman"/>
      </w:rPr>
    </w:lvl>
    <w:lvl w:ilvl="6" w:tplc="8BF6C1A2">
      <w:start w:val="1"/>
      <w:numFmt w:val="decimal"/>
      <w:lvlText w:val="%7."/>
      <w:lvlJc w:val="left"/>
      <w:pPr>
        <w:tabs>
          <w:tab w:val="num" w:pos="5040"/>
        </w:tabs>
        <w:ind w:left="5040" w:hanging="360"/>
      </w:pPr>
      <w:rPr>
        <w:rFonts w:cs="Times New Roman"/>
      </w:rPr>
    </w:lvl>
    <w:lvl w:ilvl="7" w:tplc="F6688F7A">
      <w:start w:val="1"/>
      <w:numFmt w:val="lowerLetter"/>
      <w:lvlText w:val="%8."/>
      <w:lvlJc w:val="left"/>
      <w:pPr>
        <w:tabs>
          <w:tab w:val="num" w:pos="5760"/>
        </w:tabs>
        <w:ind w:left="5760" w:hanging="360"/>
      </w:pPr>
      <w:rPr>
        <w:rFonts w:cs="Times New Roman"/>
      </w:rPr>
    </w:lvl>
    <w:lvl w:ilvl="8" w:tplc="A33239E6">
      <w:start w:val="1"/>
      <w:numFmt w:val="lowerRoman"/>
      <w:lvlText w:val="%9."/>
      <w:lvlJc w:val="right"/>
      <w:pPr>
        <w:tabs>
          <w:tab w:val="num" w:pos="6480"/>
        </w:tabs>
        <w:ind w:left="6480" w:hanging="180"/>
      </w:pPr>
      <w:rPr>
        <w:rFonts w:cs="Times New Roman"/>
      </w:rPr>
    </w:lvl>
  </w:abstractNum>
  <w:abstractNum w:abstractNumId="1">
    <w:nsid w:val="2CA33665"/>
    <w:multiLevelType w:val="hybridMultilevel"/>
    <w:tmpl w:val="F14452F0"/>
    <w:lvl w:ilvl="0" w:tplc="31B40E0C">
      <w:start w:val="1"/>
      <w:numFmt w:val="decimal"/>
      <w:lvlText w:val="%1."/>
      <w:lvlJc w:val="left"/>
      <w:pPr>
        <w:tabs>
          <w:tab w:val="num" w:pos="720"/>
        </w:tabs>
        <w:ind w:left="720" w:hanging="360"/>
      </w:pPr>
      <w:rPr>
        <w:rFonts w:cs="Times New Roman" w:hint="default"/>
      </w:rPr>
    </w:lvl>
    <w:lvl w:ilvl="1" w:tplc="3B0EEFE8">
      <w:start w:val="1"/>
      <w:numFmt w:val="lowerLetter"/>
      <w:lvlText w:val="%2."/>
      <w:lvlJc w:val="left"/>
      <w:pPr>
        <w:tabs>
          <w:tab w:val="num" w:pos="1440"/>
        </w:tabs>
        <w:ind w:left="1440" w:hanging="360"/>
      </w:pPr>
      <w:rPr>
        <w:rFonts w:cs="Times New Roman"/>
      </w:rPr>
    </w:lvl>
    <w:lvl w:ilvl="2" w:tplc="1CF2C998">
      <w:start w:val="1"/>
      <w:numFmt w:val="lowerRoman"/>
      <w:lvlText w:val="%3."/>
      <w:lvlJc w:val="right"/>
      <w:pPr>
        <w:tabs>
          <w:tab w:val="num" w:pos="2160"/>
        </w:tabs>
        <w:ind w:left="2160" w:hanging="180"/>
      </w:pPr>
      <w:rPr>
        <w:rFonts w:cs="Times New Roman"/>
      </w:rPr>
    </w:lvl>
    <w:lvl w:ilvl="3" w:tplc="643E0C6C">
      <w:start w:val="1"/>
      <w:numFmt w:val="decimal"/>
      <w:lvlText w:val="%4."/>
      <w:lvlJc w:val="left"/>
      <w:pPr>
        <w:tabs>
          <w:tab w:val="num" w:pos="2880"/>
        </w:tabs>
        <w:ind w:left="2880" w:hanging="360"/>
      </w:pPr>
      <w:rPr>
        <w:rFonts w:cs="Times New Roman"/>
      </w:rPr>
    </w:lvl>
    <w:lvl w:ilvl="4" w:tplc="031C982E">
      <w:start w:val="1"/>
      <w:numFmt w:val="lowerLetter"/>
      <w:lvlText w:val="%5."/>
      <w:lvlJc w:val="left"/>
      <w:pPr>
        <w:tabs>
          <w:tab w:val="num" w:pos="3600"/>
        </w:tabs>
        <w:ind w:left="3600" w:hanging="360"/>
      </w:pPr>
      <w:rPr>
        <w:rFonts w:cs="Times New Roman"/>
      </w:rPr>
    </w:lvl>
    <w:lvl w:ilvl="5" w:tplc="8E1C3C18">
      <w:start w:val="1"/>
      <w:numFmt w:val="lowerRoman"/>
      <w:lvlText w:val="%6."/>
      <w:lvlJc w:val="right"/>
      <w:pPr>
        <w:tabs>
          <w:tab w:val="num" w:pos="4320"/>
        </w:tabs>
        <w:ind w:left="4320" w:hanging="180"/>
      </w:pPr>
      <w:rPr>
        <w:rFonts w:cs="Times New Roman"/>
      </w:rPr>
    </w:lvl>
    <w:lvl w:ilvl="6" w:tplc="C7E2CC60">
      <w:start w:val="1"/>
      <w:numFmt w:val="decimal"/>
      <w:lvlText w:val="%7."/>
      <w:lvlJc w:val="left"/>
      <w:pPr>
        <w:tabs>
          <w:tab w:val="num" w:pos="5040"/>
        </w:tabs>
        <w:ind w:left="5040" w:hanging="360"/>
      </w:pPr>
      <w:rPr>
        <w:rFonts w:cs="Times New Roman"/>
      </w:rPr>
    </w:lvl>
    <w:lvl w:ilvl="7" w:tplc="1DC44A30">
      <w:start w:val="1"/>
      <w:numFmt w:val="lowerLetter"/>
      <w:lvlText w:val="%8."/>
      <w:lvlJc w:val="left"/>
      <w:pPr>
        <w:tabs>
          <w:tab w:val="num" w:pos="5760"/>
        </w:tabs>
        <w:ind w:left="5760" w:hanging="360"/>
      </w:pPr>
      <w:rPr>
        <w:rFonts w:cs="Times New Roman"/>
      </w:rPr>
    </w:lvl>
    <w:lvl w:ilvl="8" w:tplc="646C16BA">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84D"/>
    <w:rsid w:val="0072017B"/>
    <w:rsid w:val="00B36F0B"/>
    <w:rsid w:val="00C07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4">
    <w:name w:val="footnote text"/>
    <w:basedOn w:val="a"/>
    <w:link w:val="af5"/>
    <w:uiPriority w:val="99"/>
    <w:semiHidden/>
    <w:rPr>
      <w:sz w:val="20"/>
      <w:szCs w:val="20"/>
    </w:rPr>
  </w:style>
  <w:style w:type="character" w:customStyle="1" w:styleId="af5">
    <w:name w:val="Текст сноски Знак"/>
    <w:basedOn w:val="a0"/>
    <w:link w:val="af4"/>
    <w:uiPriority w:val="99"/>
    <w:semiHidden/>
    <w:rPr>
      <w:rFonts w:ascii="Times New Roman" w:eastAsia="Times New Roman" w:hAnsi="Times New Roman" w:cs="Times New Roman"/>
      <w:sz w:val="20"/>
      <w:szCs w:val="20"/>
      <w:lang w:eastAsia="ru-RU"/>
    </w:rPr>
  </w:style>
  <w:style w:type="character" w:styleId="af6">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7">
    <w:name w:val="Normal (Web)"/>
    <w:basedOn w:val="a"/>
    <w:uiPriority w:val="99"/>
    <w:semiHidden/>
    <w:unhideWhenUsed/>
    <w:pPr>
      <w:spacing w:before="100" w:beforeAutospacing="1" w:after="100" w:afterAutospacing="1"/>
    </w:pPr>
  </w:style>
  <w:style w:type="character" w:customStyle="1" w:styleId="2206">
    <w:name w:val="2206"/>
  </w:style>
  <w:style w:type="paragraph" w:styleId="af8">
    <w:name w:val="annotation text"/>
    <w:basedOn w:val="a"/>
    <w:link w:val="af9"/>
    <w:uiPriority w:val="99"/>
    <w:semiHidden/>
    <w:rPr>
      <w:sz w:val="20"/>
      <w:szCs w:val="20"/>
    </w:rPr>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Times New Roman" w:hAnsi="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eastAsia="ru-RU"/>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4">
    <w:name w:val="footnote text"/>
    <w:basedOn w:val="a"/>
    <w:link w:val="af5"/>
    <w:uiPriority w:val="99"/>
    <w:semiHidden/>
    <w:rPr>
      <w:sz w:val="20"/>
      <w:szCs w:val="20"/>
    </w:rPr>
  </w:style>
  <w:style w:type="character" w:customStyle="1" w:styleId="af5">
    <w:name w:val="Текст сноски Знак"/>
    <w:basedOn w:val="a0"/>
    <w:link w:val="af4"/>
    <w:uiPriority w:val="99"/>
    <w:semiHidden/>
    <w:rPr>
      <w:rFonts w:ascii="Times New Roman" w:eastAsia="Times New Roman" w:hAnsi="Times New Roman" w:cs="Times New Roman"/>
      <w:sz w:val="20"/>
      <w:szCs w:val="20"/>
      <w:lang w:eastAsia="ru-RU"/>
    </w:rPr>
  </w:style>
  <w:style w:type="character" w:styleId="af6">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7">
    <w:name w:val="Normal (Web)"/>
    <w:basedOn w:val="a"/>
    <w:uiPriority w:val="99"/>
    <w:semiHidden/>
    <w:unhideWhenUsed/>
    <w:pPr>
      <w:spacing w:before="100" w:beforeAutospacing="1" w:after="100" w:afterAutospacing="1"/>
    </w:pPr>
  </w:style>
  <w:style w:type="character" w:customStyle="1" w:styleId="2206">
    <w:name w:val="2206"/>
  </w:style>
  <w:style w:type="paragraph" w:styleId="af8">
    <w:name w:val="annotation text"/>
    <w:basedOn w:val="a"/>
    <w:link w:val="af9"/>
    <w:uiPriority w:val="99"/>
    <w:semiHidden/>
    <w:rPr>
      <w:sz w:val="20"/>
      <w:szCs w:val="20"/>
    </w:rPr>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Times New Roman" w:hAnsi="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eastAsia="ru-RU"/>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D0A906D-E55B-4306-B0E2-57FEC086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7130</Words>
  <Characters>40644</Characters>
  <Application>Microsoft Office Word</Application>
  <DocSecurity>4</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Елена Вячеславовна</dc:creator>
  <cp:lastModifiedBy>Зингер Алена Петровна</cp:lastModifiedBy>
  <cp:revision>2</cp:revision>
  <dcterms:created xsi:type="dcterms:W3CDTF">2025-12-01T03:22:00Z</dcterms:created>
  <dcterms:modified xsi:type="dcterms:W3CDTF">2025-12-01T03:22:00Z</dcterms:modified>
</cp:coreProperties>
</file>